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073C5" w14:textId="77777777" w:rsidR="003E7AAA" w:rsidRDefault="003E7AAA" w:rsidP="003E7AAA">
      <w:pPr>
        <w:spacing w:after="0" w:line="240" w:lineRule="auto"/>
        <w:ind w:left="-270"/>
        <w:jc w:val="center"/>
        <w:rPr>
          <w:noProof/>
        </w:rPr>
      </w:pPr>
    </w:p>
    <w:p w14:paraId="72D5BAF4" w14:textId="5E42407A" w:rsidR="00433E48" w:rsidRDefault="003E7AAA" w:rsidP="003E7AAA">
      <w:pPr>
        <w:spacing w:after="0" w:line="240" w:lineRule="auto"/>
        <w:ind w:left="-270"/>
        <w:jc w:val="center"/>
        <w:rPr>
          <w:rFonts w:asciiTheme="minorHAnsi" w:eastAsia="Times New Roman" w:hAnsiTheme="minorHAnsi"/>
          <w:b/>
          <w:bCs/>
          <w:sz w:val="32"/>
          <w:szCs w:val="32"/>
        </w:rPr>
      </w:pPr>
      <w:r>
        <w:rPr>
          <w:noProof/>
        </w:rPr>
        <w:drawing>
          <wp:inline distT="0" distB="0" distL="0" distR="0" wp14:anchorId="0955DDBB" wp14:editId="3A54B220">
            <wp:extent cx="6183764" cy="810516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58" r="1889"/>
                    <a:stretch/>
                  </pic:blipFill>
                  <pic:spPr bwMode="auto">
                    <a:xfrm>
                      <a:off x="0" y="0"/>
                      <a:ext cx="6236948" cy="8174876"/>
                    </a:xfrm>
                    <a:prstGeom prst="rect">
                      <a:avLst/>
                    </a:prstGeom>
                    <a:ln>
                      <a:noFill/>
                    </a:ln>
                    <a:extLst>
                      <a:ext uri="{53640926-AAD7-44D8-BBD7-CCE9431645EC}">
                        <a14:shadowObscured xmlns:a14="http://schemas.microsoft.com/office/drawing/2010/main"/>
                      </a:ext>
                    </a:extLst>
                  </pic:spPr>
                </pic:pic>
              </a:graphicData>
            </a:graphic>
          </wp:inline>
        </w:drawing>
      </w:r>
    </w:p>
    <w:sdt>
      <w:sdtPr>
        <w:rPr>
          <w:rFonts w:ascii="Calibri" w:eastAsia="Calibri" w:hAnsi="Calibri" w:cs="Times New Roman"/>
          <w:color w:val="auto"/>
          <w:sz w:val="22"/>
          <w:szCs w:val="22"/>
        </w:rPr>
        <w:id w:val="-1846080525"/>
        <w:docPartObj>
          <w:docPartGallery w:val="Table of Contents"/>
          <w:docPartUnique/>
        </w:docPartObj>
      </w:sdtPr>
      <w:sdtEndPr>
        <w:rPr>
          <w:b/>
          <w:bCs/>
          <w:noProof/>
        </w:rPr>
      </w:sdtEndPr>
      <w:sdtContent>
        <w:p w14:paraId="3D73045A" w14:textId="1B436A8F" w:rsidR="003E7AAA" w:rsidRPr="003E7AAA" w:rsidRDefault="003E7AAA" w:rsidP="003E7AAA">
          <w:pPr>
            <w:pStyle w:val="TOCHeading"/>
            <w:jc w:val="center"/>
            <w:rPr>
              <w:rFonts w:asciiTheme="minorHAnsi" w:hAnsiTheme="minorHAnsi"/>
              <w:color w:val="C0504D"/>
            </w:rPr>
          </w:pPr>
          <w:r w:rsidRPr="003E7AAA">
            <w:rPr>
              <w:rFonts w:asciiTheme="minorHAnsi" w:hAnsiTheme="minorHAnsi"/>
              <w:color w:val="C0504D"/>
            </w:rPr>
            <w:t>Table of Contents</w:t>
          </w:r>
        </w:p>
        <w:p w14:paraId="775075CB" w14:textId="77777777" w:rsidR="003E7AAA" w:rsidRDefault="003E7AAA">
          <w:pPr>
            <w:pStyle w:val="TOC1"/>
            <w:tabs>
              <w:tab w:val="right" w:leader="dot" w:pos="9530"/>
            </w:tabs>
          </w:pPr>
        </w:p>
        <w:p w14:paraId="35CFD805" w14:textId="232C589E" w:rsidR="003E7AAA" w:rsidRDefault="003E7AAA">
          <w:pPr>
            <w:pStyle w:val="TOC1"/>
            <w:tabs>
              <w:tab w:val="right" w:leader="dot" w:pos="953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38211532" w:history="1">
            <w:r w:rsidRPr="008326B1">
              <w:rPr>
                <w:rStyle w:val="Hyperlink"/>
                <w:noProof/>
              </w:rPr>
              <w:t>Executive Summary</w:t>
            </w:r>
            <w:r>
              <w:rPr>
                <w:noProof/>
                <w:webHidden/>
              </w:rPr>
              <w:tab/>
            </w:r>
            <w:r>
              <w:rPr>
                <w:noProof/>
                <w:webHidden/>
              </w:rPr>
              <w:fldChar w:fldCharType="begin"/>
            </w:r>
            <w:r>
              <w:rPr>
                <w:noProof/>
                <w:webHidden/>
              </w:rPr>
              <w:instrText xml:space="preserve"> PAGEREF _Toc38211532 \h </w:instrText>
            </w:r>
            <w:r>
              <w:rPr>
                <w:noProof/>
                <w:webHidden/>
              </w:rPr>
            </w:r>
            <w:r>
              <w:rPr>
                <w:noProof/>
                <w:webHidden/>
              </w:rPr>
              <w:fldChar w:fldCharType="separate"/>
            </w:r>
            <w:r>
              <w:rPr>
                <w:noProof/>
                <w:webHidden/>
              </w:rPr>
              <w:t>3</w:t>
            </w:r>
            <w:r>
              <w:rPr>
                <w:noProof/>
                <w:webHidden/>
              </w:rPr>
              <w:fldChar w:fldCharType="end"/>
            </w:r>
          </w:hyperlink>
        </w:p>
        <w:p w14:paraId="019EFEDA" w14:textId="4C1DB975" w:rsidR="003E7AAA" w:rsidRDefault="0002405F">
          <w:pPr>
            <w:pStyle w:val="TOC2"/>
            <w:tabs>
              <w:tab w:val="right" w:leader="dot" w:pos="9530"/>
            </w:tabs>
            <w:rPr>
              <w:rFonts w:asciiTheme="minorHAnsi" w:eastAsiaTheme="minorEastAsia" w:hAnsiTheme="minorHAnsi" w:cstheme="minorBidi"/>
              <w:noProof/>
            </w:rPr>
          </w:pPr>
          <w:hyperlink w:anchor="_Toc38211533" w:history="1">
            <w:r w:rsidR="003E7AAA" w:rsidRPr="008326B1">
              <w:rPr>
                <w:rStyle w:val="Hyperlink"/>
                <w:noProof/>
              </w:rPr>
              <w:t>AP-05 Executive Summary - 24 CFR 91.200(c), 91.220(b)</w:t>
            </w:r>
            <w:r w:rsidR="003E7AAA">
              <w:rPr>
                <w:noProof/>
                <w:webHidden/>
              </w:rPr>
              <w:tab/>
            </w:r>
            <w:r w:rsidR="003E7AAA">
              <w:rPr>
                <w:noProof/>
                <w:webHidden/>
              </w:rPr>
              <w:fldChar w:fldCharType="begin"/>
            </w:r>
            <w:r w:rsidR="003E7AAA">
              <w:rPr>
                <w:noProof/>
                <w:webHidden/>
              </w:rPr>
              <w:instrText xml:space="preserve"> PAGEREF _Toc38211533 \h </w:instrText>
            </w:r>
            <w:r w:rsidR="003E7AAA">
              <w:rPr>
                <w:noProof/>
                <w:webHidden/>
              </w:rPr>
            </w:r>
            <w:r w:rsidR="003E7AAA">
              <w:rPr>
                <w:noProof/>
                <w:webHidden/>
              </w:rPr>
              <w:fldChar w:fldCharType="separate"/>
            </w:r>
            <w:r w:rsidR="003E7AAA">
              <w:rPr>
                <w:noProof/>
                <w:webHidden/>
              </w:rPr>
              <w:t>3</w:t>
            </w:r>
            <w:r w:rsidR="003E7AAA">
              <w:rPr>
                <w:noProof/>
                <w:webHidden/>
              </w:rPr>
              <w:fldChar w:fldCharType="end"/>
            </w:r>
          </w:hyperlink>
        </w:p>
        <w:p w14:paraId="4BA3AC2A" w14:textId="563AC8A5" w:rsidR="003E7AAA" w:rsidRDefault="0002405F">
          <w:pPr>
            <w:pStyle w:val="TOC2"/>
            <w:tabs>
              <w:tab w:val="right" w:leader="dot" w:pos="9530"/>
            </w:tabs>
            <w:rPr>
              <w:rFonts w:asciiTheme="minorHAnsi" w:eastAsiaTheme="minorEastAsia" w:hAnsiTheme="minorHAnsi" w:cstheme="minorBidi"/>
              <w:noProof/>
            </w:rPr>
          </w:pPr>
          <w:hyperlink w:anchor="_Toc38211534" w:history="1">
            <w:r w:rsidR="003E7AAA" w:rsidRPr="008326B1">
              <w:rPr>
                <w:rStyle w:val="Hyperlink"/>
                <w:rFonts w:cstheme="minorHAnsi"/>
                <w:noProof/>
              </w:rPr>
              <w:t>PR-05 Lead &amp; Responsible Agencies – 91.200(b)</w:t>
            </w:r>
            <w:r w:rsidR="003E7AAA">
              <w:rPr>
                <w:noProof/>
                <w:webHidden/>
              </w:rPr>
              <w:tab/>
            </w:r>
            <w:r w:rsidR="003E7AAA">
              <w:rPr>
                <w:noProof/>
                <w:webHidden/>
              </w:rPr>
              <w:fldChar w:fldCharType="begin"/>
            </w:r>
            <w:r w:rsidR="003E7AAA">
              <w:rPr>
                <w:noProof/>
                <w:webHidden/>
              </w:rPr>
              <w:instrText xml:space="preserve"> PAGEREF _Toc38211534 \h </w:instrText>
            </w:r>
            <w:r w:rsidR="003E7AAA">
              <w:rPr>
                <w:noProof/>
                <w:webHidden/>
              </w:rPr>
            </w:r>
            <w:r w:rsidR="003E7AAA">
              <w:rPr>
                <w:noProof/>
                <w:webHidden/>
              </w:rPr>
              <w:fldChar w:fldCharType="separate"/>
            </w:r>
            <w:r w:rsidR="003E7AAA">
              <w:rPr>
                <w:noProof/>
                <w:webHidden/>
              </w:rPr>
              <w:t>7</w:t>
            </w:r>
            <w:r w:rsidR="003E7AAA">
              <w:rPr>
                <w:noProof/>
                <w:webHidden/>
              </w:rPr>
              <w:fldChar w:fldCharType="end"/>
            </w:r>
          </w:hyperlink>
        </w:p>
        <w:p w14:paraId="61109F39" w14:textId="322D54E8" w:rsidR="003E7AAA" w:rsidRDefault="0002405F">
          <w:pPr>
            <w:pStyle w:val="TOC2"/>
            <w:tabs>
              <w:tab w:val="right" w:leader="dot" w:pos="9530"/>
            </w:tabs>
            <w:rPr>
              <w:rFonts w:asciiTheme="minorHAnsi" w:eastAsiaTheme="minorEastAsia" w:hAnsiTheme="minorHAnsi" w:cstheme="minorBidi"/>
              <w:noProof/>
            </w:rPr>
          </w:pPr>
          <w:hyperlink w:anchor="_Toc38211535" w:history="1">
            <w:r w:rsidR="003E7AAA" w:rsidRPr="008326B1">
              <w:rPr>
                <w:rStyle w:val="Hyperlink"/>
                <w:noProof/>
              </w:rPr>
              <w:t>AP-10 Consultation – 91.100, 91.200(b), 91.215(l)</w:t>
            </w:r>
            <w:r w:rsidR="003E7AAA">
              <w:rPr>
                <w:noProof/>
                <w:webHidden/>
              </w:rPr>
              <w:tab/>
            </w:r>
            <w:r w:rsidR="003E7AAA">
              <w:rPr>
                <w:noProof/>
                <w:webHidden/>
              </w:rPr>
              <w:fldChar w:fldCharType="begin"/>
            </w:r>
            <w:r w:rsidR="003E7AAA">
              <w:rPr>
                <w:noProof/>
                <w:webHidden/>
              </w:rPr>
              <w:instrText xml:space="preserve"> PAGEREF _Toc38211535 \h </w:instrText>
            </w:r>
            <w:r w:rsidR="003E7AAA">
              <w:rPr>
                <w:noProof/>
                <w:webHidden/>
              </w:rPr>
            </w:r>
            <w:r w:rsidR="003E7AAA">
              <w:rPr>
                <w:noProof/>
                <w:webHidden/>
              </w:rPr>
              <w:fldChar w:fldCharType="separate"/>
            </w:r>
            <w:r w:rsidR="003E7AAA">
              <w:rPr>
                <w:noProof/>
                <w:webHidden/>
              </w:rPr>
              <w:t>8</w:t>
            </w:r>
            <w:r w:rsidR="003E7AAA">
              <w:rPr>
                <w:noProof/>
                <w:webHidden/>
              </w:rPr>
              <w:fldChar w:fldCharType="end"/>
            </w:r>
          </w:hyperlink>
        </w:p>
        <w:p w14:paraId="55B93C73" w14:textId="22ADC3E8" w:rsidR="003E7AAA" w:rsidRDefault="0002405F">
          <w:pPr>
            <w:pStyle w:val="TOC2"/>
            <w:tabs>
              <w:tab w:val="right" w:leader="dot" w:pos="9530"/>
            </w:tabs>
            <w:rPr>
              <w:rFonts w:asciiTheme="minorHAnsi" w:eastAsiaTheme="minorEastAsia" w:hAnsiTheme="minorHAnsi" w:cstheme="minorBidi"/>
              <w:noProof/>
            </w:rPr>
          </w:pPr>
          <w:hyperlink w:anchor="_Toc38211536" w:history="1">
            <w:r w:rsidR="003E7AAA" w:rsidRPr="008326B1">
              <w:rPr>
                <w:rStyle w:val="Hyperlink"/>
                <w:noProof/>
              </w:rPr>
              <w:t>AP-12 Participation – 91.105, 91.200(c)</w:t>
            </w:r>
            <w:r w:rsidR="003E7AAA">
              <w:rPr>
                <w:noProof/>
                <w:webHidden/>
              </w:rPr>
              <w:tab/>
            </w:r>
            <w:r w:rsidR="003E7AAA">
              <w:rPr>
                <w:noProof/>
                <w:webHidden/>
              </w:rPr>
              <w:fldChar w:fldCharType="begin"/>
            </w:r>
            <w:r w:rsidR="003E7AAA">
              <w:rPr>
                <w:noProof/>
                <w:webHidden/>
              </w:rPr>
              <w:instrText xml:space="preserve"> PAGEREF _Toc38211536 \h </w:instrText>
            </w:r>
            <w:r w:rsidR="003E7AAA">
              <w:rPr>
                <w:noProof/>
                <w:webHidden/>
              </w:rPr>
            </w:r>
            <w:r w:rsidR="003E7AAA">
              <w:rPr>
                <w:noProof/>
                <w:webHidden/>
              </w:rPr>
              <w:fldChar w:fldCharType="separate"/>
            </w:r>
            <w:r w:rsidR="003E7AAA">
              <w:rPr>
                <w:noProof/>
                <w:webHidden/>
              </w:rPr>
              <w:t>11</w:t>
            </w:r>
            <w:r w:rsidR="003E7AAA">
              <w:rPr>
                <w:noProof/>
                <w:webHidden/>
              </w:rPr>
              <w:fldChar w:fldCharType="end"/>
            </w:r>
          </w:hyperlink>
        </w:p>
        <w:p w14:paraId="3E50F373" w14:textId="6F4BAF3E" w:rsidR="003E7AAA" w:rsidRDefault="0002405F">
          <w:pPr>
            <w:pStyle w:val="TOC1"/>
            <w:tabs>
              <w:tab w:val="right" w:leader="dot" w:pos="9530"/>
            </w:tabs>
            <w:rPr>
              <w:rFonts w:asciiTheme="minorHAnsi" w:eastAsiaTheme="minorEastAsia" w:hAnsiTheme="minorHAnsi" w:cstheme="minorBidi"/>
              <w:noProof/>
            </w:rPr>
          </w:pPr>
          <w:hyperlink w:anchor="_Toc38211537" w:history="1">
            <w:r w:rsidR="003E7AAA" w:rsidRPr="008326B1">
              <w:rPr>
                <w:rStyle w:val="Hyperlink"/>
                <w:noProof/>
              </w:rPr>
              <w:t>Expected Resources</w:t>
            </w:r>
            <w:r w:rsidR="003E7AAA">
              <w:rPr>
                <w:noProof/>
                <w:webHidden/>
              </w:rPr>
              <w:tab/>
            </w:r>
            <w:r w:rsidR="003E7AAA">
              <w:rPr>
                <w:noProof/>
                <w:webHidden/>
              </w:rPr>
              <w:fldChar w:fldCharType="begin"/>
            </w:r>
            <w:r w:rsidR="003E7AAA">
              <w:rPr>
                <w:noProof/>
                <w:webHidden/>
              </w:rPr>
              <w:instrText xml:space="preserve"> PAGEREF _Toc38211537 \h </w:instrText>
            </w:r>
            <w:r w:rsidR="003E7AAA">
              <w:rPr>
                <w:noProof/>
                <w:webHidden/>
              </w:rPr>
            </w:r>
            <w:r w:rsidR="003E7AAA">
              <w:rPr>
                <w:noProof/>
                <w:webHidden/>
              </w:rPr>
              <w:fldChar w:fldCharType="separate"/>
            </w:r>
            <w:r w:rsidR="003E7AAA">
              <w:rPr>
                <w:noProof/>
                <w:webHidden/>
              </w:rPr>
              <w:t>13</w:t>
            </w:r>
            <w:r w:rsidR="003E7AAA">
              <w:rPr>
                <w:noProof/>
                <w:webHidden/>
              </w:rPr>
              <w:fldChar w:fldCharType="end"/>
            </w:r>
          </w:hyperlink>
        </w:p>
        <w:p w14:paraId="42985D4A" w14:textId="1B6C33B8" w:rsidR="003E7AAA" w:rsidRDefault="0002405F">
          <w:pPr>
            <w:pStyle w:val="TOC2"/>
            <w:tabs>
              <w:tab w:val="right" w:leader="dot" w:pos="9530"/>
            </w:tabs>
            <w:rPr>
              <w:rFonts w:asciiTheme="minorHAnsi" w:eastAsiaTheme="minorEastAsia" w:hAnsiTheme="minorHAnsi" w:cstheme="minorBidi"/>
              <w:noProof/>
            </w:rPr>
          </w:pPr>
          <w:hyperlink w:anchor="_Toc38211538" w:history="1">
            <w:r w:rsidR="003E7AAA" w:rsidRPr="008326B1">
              <w:rPr>
                <w:rStyle w:val="Hyperlink"/>
                <w:noProof/>
              </w:rPr>
              <w:t>AP-15 Expected Resources – 91.220(c)(1,2)</w:t>
            </w:r>
            <w:r w:rsidR="003E7AAA">
              <w:rPr>
                <w:noProof/>
                <w:webHidden/>
              </w:rPr>
              <w:tab/>
            </w:r>
            <w:r w:rsidR="003E7AAA">
              <w:rPr>
                <w:noProof/>
                <w:webHidden/>
              </w:rPr>
              <w:fldChar w:fldCharType="begin"/>
            </w:r>
            <w:r w:rsidR="003E7AAA">
              <w:rPr>
                <w:noProof/>
                <w:webHidden/>
              </w:rPr>
              <w:instrText xml:space="preserve"> PAGEREF _Toc38211538 \h </w:instrText>
            </w:r>
            <w:r w:rsidR="003E7AAA">
              <w:rPr>
                <w:noProof/>
                <w:webHidden/>
              </w:rPr>
            </w:r>
            <w:r w:rsidR="003E7AAA">
              <w:rPr>
                <w:noProof/>
                <w:webHidden/>
              </w:rPr>
              <w:fldChar w:fldCharType="separate"/>
            </w:r>
            <w:r w:rsidR="003E7AAA">
              <w:rPr>
                <w:noProof/>
                <w:webHidden/>
              </w:rPr>
              <w:t>13</w:t>
            </w:r>
            <w:r w:rsidR="003E7AAA">
              <w:rPr>
                <w:noProof/>
                <w:webHidden/>
              </w:rPr>
              <w:fldChar w:fldCharType="end"/>
            </w:r>
          </w:hyperlink>
        </w:p>
        <w:p w14:paraId="6A3FC9E7" w14:textId="1FE5EA2B" w:rsidR="003E7AAA" w:rsidRDefault="0002405F">
          <w:pPr>
            <w:pStyle w:val="TOC1"/>
            <w:tabs>
              <w:tab w:val="right" w:leader="dot" w:pos="9530"/>
            </w:tabs>
            <w:rPr>
              <w:rFonts w:asciiTheme="minorHAnsi" w:eastAsiaTheme="minorEastAsia" w:hAnsiTheme="minorHAnsi" w:cstheme="minorBidi"/>
              <w:noProof/>
            </w:rPr>
          </w:pPr>
          <w:hyperlink w:anchor="_Toc38211539" w:history="1">
            <w:r w:rsidR="003E7AAA" w:rsidRPr="008326B1">
              <w:rPr>
                <w:rStyle w:val="Hyperlink"/>
                <w:noProof/>
              </w:rPr>
              <w:t>Annual Goals and Objectives</w:t>
            </w:r>
            <w:r w:rsidR="003E7AAA">
              <w:rPr>
                <w:noProof/>
                <w:webHidden/>
              </w:rPr>
              <w:tab/>
            </w:r>
            <w:r w:rsidR="003E7AAA">
              <w:rPr>
                <w:noProof/>
                <w:webHidden/>
              </w:rPr>
              <w:fldChar w:fldCharType="begin"/>
            </w:r>
            <w:r w:rsidR="003E7AAA">
              <w:rPr>
                <w:noProof/>
                <w:webHidden/>
              </w:rPr>
              <w:instrText xml:space="preserve"> PAGEREF _Toc38211539 \h </w:instrText>
            </w:r>
            <w:r w:rsidR="003E7AAA">
              <w:rPr>
                <w:noProof/>
                <w:webHidden/>
              </w:rPr>
            </w:r>
            <w:r w:rsidR="003E7AAA">
              <w:rPr>
                <w:noProof/>
                <w:webHidden/>
              </w:rPr>
              <w:fldChar w:fldCharType="separate"/>
            </w:r>
            <w:r w:rsidR="003E7AAA">
              <w:rPr>
                <w:noProof/>
                <w:webHidden/>
              </w:rPr>
              <w:t>15</w:t>
            </w:r>
            <w:r w:rsidR="003E7AAA">
              <w:rPr>
                <w:noProof/>
                <w:webHidden/>
              </w:rPr>
              <w:fldChar w:fldCharType="end"/>
            </w:r>
          </w:hyperlink>
        </w:p>
        <w:p w14:paraId="2C31A3F2" w14:textId="3AE0084C" w:rsidR="003E7AAA" w:rsidRDefault="0002405F">
          <w:pPr>
            <w:pStyle w:val="TOC2"/>
            <w:tabs>
              <w:tab w:val="right" w:leader="dot" w:pos="9530"/>
            </w:tabs>
            <w:rPr>
              <w:rFonts w:asciiTheme="minorHAnsi" w:eastAsiaTheme="minorEastAsia" w:hAnsiTheme="minorHAnsi" w:cstheme="minorBidi"/>
              <w:noProof/>
            </w:rPr>
          </w:pPr>
          <w:hyperlink w:anchor="_Toc38211540" w:history="1">
            <w:r w:rsidR="003E7AAA" w:rsidRPr="008326B1">
              <w:rPr>
                <w:rStyle w:val="Hyperlink"/>
                <w:noProof/>
              </w:rPr>
              <w:t>Projects</w:t>
            </w:r>
            <w:r w:rsidR="003E7AAA">
              <w:rPr>
                <w:noProof/>
                <w:webHidden/>
              </w:rPr>
              <w:tab/>
            </w:r>
            <w:r w:rsidR="003E7AAA">
              <w:rPr>
                <w:noProof/>
                <w:webHidden/>
              </w:rPr>
              <w:fldChar w:fldCharType="begin"/>
            </w:r>
            <w:r w:rsidR="003E7AAA">
              <w:rPr>
                <w:noProof/>
                <w:webHidden/>
              </w:rPr>
              <w:instrText xml:space="preserve"> PAGEREF _Toc38211540 \h </w:instrText>
            </w:r>
            <w:r w:rsidR="003E7AAA">
              <w:rPr>
                <w:noProof/>
                <w:webHidden/>
              </w:rPr>
            </w:r>
            <w:r w:rsidR="003E7AAA">
              <w:rPr>
                <w:noProof/>
                <w:webHidden/>
              </w:rPr>
              <w:fldChar w:fldCharType="separate"/>
            </w:r>
            <w:r w:rsidR="003E7AAA">
              <w:rPr>
                <w:noProof/>
                <w:webHidden/>
              </w:rPr>
              <w:t>17</w:t>
            </w:r>
            <w:r w:rsidR="003E7AAA">
              <w:rPr>
                <w:noProof/>
                <w:webHidden/>
              </w:rPr>
              <w:fldChar w:fldCharType="end"/>
            </w:r>
          </w:hyperlink>
        </w:p>
        <w:p w14:paraId="076B4C84" w14:textId="4B61CC9B" w:rsidR="003E7AAA" w:rsidRDefault="0002405F">
          <w:pPr>
            <w:pStyle w:val="TOC2"/>
            <w:tabs>
              <w:tab w:val="right" w:leader="dot" w:pos="9530"/>
            </w:tabs>
            <w:rPr>
              <w:rFonts w:asciiTheme="minorHAnsi" w:eastAsiaTheme="minorEastAsia" w:hAnsiTheme="minorHAnsi" w:cstheme="minorBidi"/>
              <w:noProof/>
            </w:rPr>
          </w:pPr>
          <w:hyperlink w:anchor="_Toc38211541" w:history="1">
            <w:r w:rsidR="003E7AAA" w:rsidRPr="008326B1">
              <w:rPr>
                <w:rStyle w:val="Hyperlink"/>
                <w:noProof/>
              </w:rPr>
              <w:t>AP-35 Projects – 91.220(d)</w:t>
            </w:r>
            <w:r w:rsidR="003E7AAA">
              <w:rPr>
                <w:noProof/>
                <w:webHidden/>
              </w:rPr>
              <w:tab/>
            </w:r>
            <w:r w:rsidR="003E7AAA">
              <w:rPr>
                <w:noProof/>
                <w:webHidden/>
              </w:rPr>
              <w:fldChar w:fldCharType="begin"/>
            </w:r>
            <w:r w:rsidR="003E7AAA">
              <w:rPr>
                <w:noProof/>
                <w:webHidden/>
              </w:rPr>
              <w:instrText xml:space="preserve"> PAGEREF _Toc38211541 \h </w:instrText>
            </w:r>
            <w:r w:rsidR="003E7AAA">
              <w:rPr>
                <w:noProof/>
                <w:webHidden/>
              </w:rPr>
            </w:r>
            <w:r w:rsidR="003E7AAA">
              <w:rPr>
                <w:noProof/>
                <w:webHidden/>
              </w:rPr>
              <w:fldChar w:fldCharType="separate"/>
            </w:r>
            <w:r w:rsidR="003E7AAA">
              <w:rPr>
                <w:noProof/>
                <w:webHidden/>
              </w:rPr>
              <w:t>17</w:t>
            </w:r>
            <w:r w:rsidR="003E7AAA">
              <w:rPr>
                <w:noProof/>
                <w:webHidden/>
              </w:rPr>
              <w:fldChar w:fldCharType="end"/>
            </w:r>
          </w:hyperlink>
        </w:p>
        <w:p w14:paraId="3A631003" w14:textId="54A15B4A" w:rsidR="003E7AAA" w:rsidRDefault="0002405F">
          <w:pPr>
            <w:pStyle w:val="TOC2"/>
            <w:tabs>
              <w:tab w:val="right" w:leader="dot" w:pos="9530"/>
            </w:tabs>
            <w:rPr>
              <w:rFonts w:asciiTheme="minorHAnsi" w:eastAsiaTheme="minorEastAsia" w:hAnsiTheme="minorHAnsi" w:cstheme="minorBidi"/>
              <w:noProof/>
            </w:rPr>
          </w:pPr>
          <w:hyperlink w:anchor="_Toc38211542" w:history="1">
            <w:r w:rsidR="003E7AAA" w:rsidRPr="008326B1">
              <w:rPr>
                <w:rStyle w:val="Hyperlink"/>
                <w:noProof/>
              </w:rPr>
              <w:t>AP-38 Project Summary</w:t>
            </w:r>
            <w:r w:rsidR="003E7AAA">
              <w:rPr>
                <w:noProof/>
                <w:webHidden/>
              </w:rPr>
              <w:tab/>
            </w:r>
            <w:r w:rsidR="003E7AAA">
              <w:rPr>
                <w:noProof/>
                <w:webHidden/>
              </w:rPr>
              <w:fldChar w:fldCharType="begin"/>
            </w:r>
            <w:r w:rsidR="003E7AAA">
              <w:rPr>
                <w:noProof/>
                <w:webHidden/>
              </w:rPr>
              <w:instrText xml:space="preserve"> PAGEREF _Toc38211542 \h </w:instrText>
            </w:r>
            <w:r w:rsidR="003E7AAA">
              <w:rPr>
                <w:noProof/>
                <w:webHidden/>
              </w:rPr>
            </w:r>
            <w:r w:rsidR="003E7AAA">
              <w:rPr>
                <w:noProof/>
                <w:webHidden/>
              </w:rPr>
              <w:fldChar w:fldCharType="separate"/>
            </w:r>
            <w:r w:rsidR="003E7AAA">
              <w:rPr>
                <w:noProof/>
                <w:webHidden/>
              </w:rPr>
              <w:t>20</w:t>
            </w:r>
            <w:r w:rsidR="003E7AAA">
              <w:rPr>
                <w:noProof/>
                <w:webHidden/>
              </w:rPr>
              <w:fldChar w:fldCharType="end"/>
            </w:r>
          </w:hyperlink>
        </w:p>
        <w:p w14:paraId="056A1571" w14:textId="7484EDB2" w:rsidR="003E7AAA" w:rsidRDefault="0002405F">
          <w:pPr>
            <w:pStyle w:val="TOC2"/>
            <w:tabs>
              <w:tab w:val="right" w:leader="dot" w:pos="9530"/>
            </w:tabs>
            <w:rPr>
              <w:rFonts w:asciiTheme="minorHAnsi" w:eastAsiaTheme="minorEastAsia" w:hAnsiTheme="minorHAnsi" w:cstheme="minorBidi"/>
              <w:noProof/>
            </w:rPr>
          </w:pPr>
          <w:hyperlink w:anchor="_Toc38211543" w:history="1">
            <w:r w:rsidR="003E7AAA" w:rsidRPr="008326B1">
              <w:rPr>
                <w:rStyle w:val="Hyperlink"/>
                <w:noProof/>
              </w:rPr>
              <w:t>AP-50 Geographic Distribution – 91.220(f)</w:t>
            </w:r>
            <w:r w:rsidR="003E7AAA">
              <w:rPr>
                <w:noProof/>
                <w:webHidden/>
              </w:rPr>
              <w:tab/>
            </w:r>
            <w:r w:rsidR="003E7AAA">
              <w:rPr>
                <w:noProof/>
                <w:webHidden/>
              </w:rPr>
              <w:fldChar w:fldCharType="begin"/>
            </w:r>
            <w:r w:rsidR="003E7AAA">
              <w:rPr>
                <w:noProof/>
                <w:webHidden/>
              </w:rPr>
              <w:instrText xml:space="preserve"> PAGEREF _Toc38211543 \h </w:instrText>
            </w:r>
            <w:r w:rsidR="003E7AAA">
              <w:rPr>
                <w:noProof/>
                <w:webHidden/>
              </w:rPr>
            </w:r>
            <w:r w:rsidR="003E7AAA">
              <w:rPr>
                <w:noProof/>
                <w:webHidden/>
              </w:rPr>
              <w:fldChar w:fldCharType="separate"/>
            </w:r>
            <w:r w:rsidR="003E7AAA">
              <w:rPr>
                <w:noProof/>
                <w:webHidden/>
              </w:rPr>
              <w:t>21</w:t>
            </w:r>
            <w:r w:rsidR="003E7AAA">
              <w:rPr>
                <w:noProof/>
                <w:webHidden/>
              </w:rPr>
              <w:fldChar w:fldCharType="end"/>
            </w:r>
          </w:hyperlink>
        </w:p>
        <w:p w14:paraId="51C53511" w14:textId="5BA352C2" w:rsidR="003E7AAA" w:rsidRDefault="0002405F">
          <w:pPr>
            <w:pStyle w:val="TOC1"/>
            <w:tabs>
              <w:tab w:val="right" w:leader="dot" w:pos="9530"/>
            </w:tabs>
            <w:rPr>
              <w:rFonts w:asciiTheme="minorHAnsi" w:eastAsiaTheme="minorEastAsia" w:hAnsiTheme="minorHAnsi" w:cstheme="minorBidi"/>
              <w:noProof/>
            </w:rPr>
          </w:pPr>
          <w:hyperlink w:anchor="_Toc38211544" w:history="1">
            <w:r w:rsidR="003E7AAA" w:rsidRPr="008326B1">
              <w:rPr>
                <w:rStyle w:val="Hyperlink"/>
                <w:noProof/>
              </w:rPr>
              <w:t>Affordable Housing</w:t>
            </w:r>
            <w:r w:rsidR="003E7AAA">
              <w:rPr>
                <w:noProof/>
                <w:webHidden/>
              </w:rPr>
              <w:tab/>
            </w:r>
            <w:r w:rsidR="003E7AAA">
              <w:rPr>
                <w:noProof/>
                <w:webHidden/>
              </w:rPr>
              <w:fldChar w:fldCharType="begin"/>
            </w:r>
            <w:r w:rsidR="003E7AAA">
              <w:rPr>
                <w:noProof/>
                <w:webHidden/>
              </w:rPr>
              <w:instrText xml:space="preserve"> PAGEREF _Toc38211544 \h </w:instrText>
            </w:r>
            <w:r w:rsidR="003E7AAA">
              <w:rPr>
                <w:noProof/>
                <w:webHidden/>
              </w:rPr>
            </w:r>
            <w:r w:rsidR="003E7AAA">
              <w:rPr>
                <w:noProof/>
                <w:webHidden/>
              </w:rPr>
              <w:fldChar w:fldCharType="separate"/>
            </w:r>
            <w:r w:rsidR="003E7AAA">
              <w:rPr>
                <w:noProof/>
                <w:webHidden/>
              </w:rPr>
              <w:t>22</w:t>
            </w:r>
            <w:r w:rsidR="003E7AAA">
              <w:rPr>
                <w:noProof/>
                <w:webHidden/>
              </w:rPr>
              <w:fldChar w:fldCharType="end"/>
            </w:r>
          </w:hyperlink>
        </w:p>
        <w:p w14:paraId="15919CAD" w14:textId="3FF7C64C" w:rsidR="003E7AAA" w:rsidRDefault="0002405F">
          <w:pPr>
            <w:pStyle w:val="TOC2"/>
            <w:tabs>
              <w:tab w:val="right" w:leader="dot" w:pos="9530"/>
            </w:tabs>
            <w:rPr>
              <w:rFonts w:asciiTheme="minorHAnsi" w:eastAsiaTheme="minorEastAsia" w:hAnsiTheme="minorHAnsi" w:cstheme="minorBidi"/>
              <w:noProof/>
            </w:rPr>
          </w:pPr>
          <w:hyperlink w:anchor="_Toc38211545" w:history="1">
            <w:r w:rsidR="003E7AAA" w:rsidRPr="008326B1">
              <w:rPr>
                <w:rStyle w:val="Hyperlink"/>
                <w:noProof/>
              </w:rPr>
              <w:t>AP-55 Affordable Housing – 91.220(g)</w:t>
            </w:r>
            <w:r w:rsidR="003E7AAA">
              <w:rPr>
                <w:noProof/>
                <w:webHidden/>
              </w:rPr>
              <w:tab/>
            </w:r>
            <w:r w:rsidR="003E7AAA">
              <w:rPr>
                <w:noProof/>
                <w:webHidden/>
              </w:rPr>
              <w:fldChar w:fldCharType="begin"/>
            </w:r>
            <w:r w:rsidR="003E7AAA">
              <w:rPr>
                <w:noProof/>
                <w:webHidden/>
              </w:rPr>
              <w:instrText xml:space="preserve"> PAGEREF _Toc38211545 \h </w:instrText>
            </w:r>
            <w:r w:rsidR="003E7AAA">
              <w:rPr>
                <w:noProof/>
                <w:webHidden/>
              </w:rPr>
            </w:r>
            <w:r w:rsidR="003E7AAA">
              <w:rPr>
                <w:noProof/>
                <w:webHidden/>
              </w:rPr>
              <w:fldChar w:fldCharType="separate"/>
            </w:r>
            <w:r w:rsidR="003E7AAA">
              <w:rPr>
                <w:noProof/>
                <w:webHidden/>
              </w:rPr>
              <w:t>22</w:t>
            </w:r>
            <w:r w:rsidR="003E7AAA">
              <w:rPr>
                <w:noProof/>
                <w:webHidden/>
              </w:rPr>
              <w:fldChar w:fldCharType="end"/>
            </w:r>
          </w:hyperlink>
        </w:p>
        <w:p w14:paraId="0E3467FA" w14:textId="6382BC10" w:rsidR="003E7AAA" w:rsidRDefault="0002405F">
          <w:pPr>
            <w:pStyle w:val="TOC2"/>
            <w:tabs>
              <w:tab w:val="right" w:leader="dot" w:pos="9530"/>
            </w:tabs>
            <w:rPr>
              <w:rFonts w:asciiTheme="minorHAnsi" w:eastAsiaTheme="minorEastAsia" w:hAnsiTheme="minorHAnsi" w:cstheme="minorBidi"/>
              <w:noProof/>
            </w:rPr>
          </w:pPr>
          <w:hyperlink w:anchor="_Toc38211546" w:history="1">
            <w:r w:rsidR="003E7AAA" w:rsidRPr="008326B1">
              <w:rPr>
                <w:rStyle w:val="Hyperlink"/>
                <w:noProof/>
              </w:rPr>
              <w:t>AP-60 Public Housing – 91.220(h)</w:t>
            </w:r>
            <w:r w:rsidR="003E7AAA">
              <w:rPr>
                <w:noProof/>
                <w:webHidden/>
              </w:rPr>
              <w:tab/>
            </w:r>
            <w:r w:rsidR="003E7AAA">
              <w:rPr>
                <w:noProof/>
                <w:webHidden/>
              </w:rPr>
              <w:fldChar w:fldCharType="begin"/>
            </w:r>
            <w:r w:rsidR="003E7AAA">
              <w:rPr>
                <w:noProof/>
                <w:webHidden/>
              </w:rPr>
              <w:instrText xml:space="preserve"> PAGEREF _Toc38211546 \h </w:instrText>
            </w:r>
            <w:r w:rsidR="003E7AAA">
              <w:rPr>
                <w:noProof/>
                <w:webHidden/>
              </w:rPr>
            </w:r>
            <w:r w:rsidR="003E7AAA">
              <w:rPr>
                <w:noProof/>
                <w:webHidden/>
              </w:rPr>
              <w:fldChar w:fldCharType="separate"/>
            </w:r>
            <w:r w:rsidR="003E7AAA">
              <w:rPr>
                <w:noProof/>
                <w:webHidden/>
              </w:rPr>
              <w:t>23</w:t>
            </w:r>
            <w:r w:rsidR="003E7AAA">
              <w:rPr>
                <w:noProof/>
                <w:webHidden/>
              </w:rPr>
              <w:fldChar w:fldCharType="end"/>
            </w:r>
          </w:hyperlink>
        </w:p>
        <w:p w14:paraId="0B858E1B" w14:textId="6E73115E" w:rsidR="003E7AAA" w:rsidRDefault="0002405F">
          <w:pPr>
            <w:pStyle w:val="TOC2"/>
            <w:tabs>
              <w:tab w:val="right" w:leader="dot" w:pos="9530"/>
            </w:tabs>
            <w:rPr>
              <w:rFonts w:asciiTheme="minorHAnsi" w:eastAsiaTheme="minorEastAsia" w:hAnsiTheme="minorHAnsi" w:cstheme="minorBidi"/>
              <w:noProof/>
            </w:rPr>
          </w:pPr>
          <w:hyperlink w:anchor="_Toc38211547" w:history="1">
            <w:r w:rsidR="003E7AAA" w:rsidRPr="008326B1">
              <w:rPr>
                <w:rStyle w:val="Hyperlink"/>
                <w:noProof/>
              </w:rPr>
              <w:t>AP-65 Homeless and Other Special Needs Activities – 91.220(i)</w:t>
            </w:r>
            <w:r w:rsidR="003E7AAA">
              <w:rPr>
                <w:noProof/>
                <w:webHidden/>
              </w:rPr>
              <w:tab/>
            </w:r>
            <w:r w:rsidR="003E7AAA">
              <w:rPr>
                <w:noProof/>
                <w:webHidden/>
              </w:rPr>
              <w:fldChar w:fldCharType="begin"/>
            </w:r>
            <w:r w:rsidR="003E7AAA">
              <w:rPr>
                <w:noProof/>
                <w:webHidden/>
              </w:rPr>
              <w:instrText xml:space="preserve"> PAGEREF _Toc38211547 \h </w:instrText>
            </w:r>
            <w:r w:rsidR="003E7AAA">
              <w:rPr>
                <w:noProof/>
                <w:webHidden/>
              </w:rPr>
            </w:r>
            <w:r w:rsidR="003E7AAA">
              <w:rPr>
                <w:noProof/>
                <w:webHidden/>
              </w:rPr>
              <w:fldChar w:fldCharType="separate"/>
            </w:r>
            <w:r w:rsidR="003E7AAA">
              <w:rPr>
                <w:noProof/>
                <w:webHidden/>
              </w:rPr>
              <w:t>24</w:t>
            </w:r>
            <w:r w:rsidR="003E7AAA">
              <w:rPr>
                <w:noProof/>
                <w:webHidden/>
              </w:rPr>
              <w:fldChar w:fldCharType="end"/>
            </w:r>
          </w:hyperlink>
        </w:p>
        <w:p w14:paraId="1DA962B3" w14:textId="167EAAF0" w:rsidR="003E7AAA" w:rsidRDefault="0002405F">
          <w:pPr>
            <w:pStyle w:val="TOC2"/>
            <w:tabs>
              <w:tab w:val="right" w:leader="dot" w:pos="9530"/>
            </w:tabs>
            <w:rPr>
              <w:rFonts w:asciiTheme="minorHAnsi" w:eastAsiaTheme="minorEastAsia" w:hAnsiTheme="minorHAnsi" w:cstheme="minorBidi"/>
              <w:noProof/>
            </w:rPr>
          </w:pPr>
          <w:hyperlink w:anchor="_Toc38211548" w:history="1">
            <w:r w:rsidR="003E7AAA" w:rsidRPr="008326B1">
              <w:rPr>
                <w:rStyle w:val="Hyperlink"/>
                <w:noProof/>
              </w:rPr>
              <w:t>AP-75 Barriers to affordable housing – 91.220(j)</w:t>
            </w:r>
            <w:r w:rsidR="003E7AAA">
              <w:rPr>
                <w:noProof/>
                <w:webHidden/>
              </w:rPr>
              <w:tab/>
            </w:r>
            <w:r w:rsidR="003E7AAA">
              <w:rPr>
                <w:noProof/>
                <w:webHidden/>
              </w:rPr>
              <w:fldChar w:fldCharType="begin"/>
            </w:r>
            <w:r w:rsidR="003E7AAA">
              <w:rPr>
                <w:noProof/>
                <w:webHidden/>
              </w:rPr>
              <w:instrText xml:space="preserve"> PAGEREF _Toc38211548 \h </w:instrText>
            </w:r>
            <w:r w:rsidR="003E7AAA">
              <w:rPr>
                <w:noProof/>
                <w:webHidden/>
              </w:rPr>
            </w:r>
            <w:r w:rsidR="003E7AAA">
              <w:rPr>
                <w:noProof/>
                <w:webHidden/>
              </w:rPr>
              <w:fldChar w:fldCharType="separate"/>
            </w:r>
            <w:r w:rsidR="003E7AAA">
              <w:rPr>
                <w:noProof/>
                <w:webHidden/>
              </w:rPr>
              <w:t>27</w:t>
            </w:r>
            <w:r w:rsidR="003E7AAA">
              <w:rPr>
                <w:noProof/>
                <w:webHidden/>
              </w:rPr>
              <w:fldChar w:fldCharType="end"/>
            </w:r>
          </w:hyperlink>
        </w:p>
        <w:p w14:paraId="063C2C0C" w14:textId="5B07B5C2" w:rsidR="003E7AAA" w:rsidRDefault="0002405F">
          <w:pPr>
            <w:pStyle w:val="TOC2"/>
            <w:tabs>
              <w:tab w:val="right" w:leader="dot" w:pos="9530"/>
            </w:tabs>
            <w:rPr>
              <w:rFonts w:asciiTheme="minorHAnsi" w:eastAsiaTheme="minorEastAsia" w:hAnsiTheme="minorHAnsi" w:cstheme="minorBidi"/>
              <w:noProof/>
            </w:rPr>
          </w:pPr>
          <w:hyperlink w:anchor="_Toc38211549" w:history="1">
            <w:r w:rsidR="003E7AAA" w:rsidRPr="008326B1">
              <w:rPr>
                <w:rStyle w:val="Hyperlink"/>
                <w:noProof/>
              </w:rPr>
              <w:t>AP-85 Other Actions – 91.220(k)</w:t>
            </w:r>
            <w:r w:rsidR="003E7AAA">
              <w:rPr>
                <w:noProof/>
                <w:webHidden/>
              </w:rPr>
              <w:tab/>
            </w:r>
            <w:r w:rsidR="003E7AAA">
              <w:rPr>
                <w:noProof/>
                <w:webHidden/>
              </w:rPr>
              <w:fldChar w:fldCharType="begin"/>
            </w:r>
            <w:r w:rsidR="003E7AAA">
              <w:rPr>
                <w:noProof/>
                <w:webHidden/>
              </w:rPr>
              <w:instrText xml:space="preserve"> PAGEREF _Toc38211549 \h </w:instrText>
            </w:r>
            <w:r w:rsidR="003E7AAA">
              <w:rPr>
                <w:noProof/>
                <w:webHidden/>
              </w:rPr>
            </w:r>
            <w:r w:rsidR="003E7AAA">
              <w:rPr>
                <w:noProof/>
                <w:webHidden/>
              </w:rPr>
              <w:fldChar w:fldCharType="separate"/>
            </w:r>
            <w:r w:rsidR="003E7AAA">
              <w:rPr>
                <w:noProof/>
                <w:webHidden/>
              </w:rPr>
              <w:t>29</w:t>
            </w:r>
            <w:r w:rsidR="003E7AAA">
              <w:rPr>
                <w:noProof/>
                <w:webHidden/>
              </w:rPr>
              <w:fldChar w:fldCharType="end"/>
            </w:r>
          </w:hyperlink>
        </w:p>
        <w:p w14:paraId="4D72729E" w14:textId="459C5C9A" w:rsidR="003E7AAA" w:rsidRDefault="0002405F">
          <w:pPr>
            <w:pStyle w:val="TOC1"/>
            <w:tabs>
              <w:tab w:val="right" w:leader="dot" w:pos="9530"/>
            </w:tabs>
            <w:rPr>
              <w:rFonts w:asciiTheme="minorHAnsi" w:eastAsiaTheme="minorEastAsia" w:hAnsiTheme="minorHAnsi" w:cstheme="minorBidi"/>
              <w:noProof/>
            </w:rPr>
          </w:pPr>
          <w:hyperlink w:anchor="_Toc38211550" w:history="1">
            <w:r w:rsidR="003E7AAA" w:rsidRPr="008326B1">
              <w:rPr>
                <w:rStyle w:val="Hyperlink"/>
                <w:noProof/>
              </w:rPr>
              <w:t>Program Specific Requirements</w:t>
            </w:r>
            <w:r w:rsidR="003E7AAA">
              <w:rPr>
                <w:noProof/>
                <w:webHidden/>
              </w:rPr>
              <w:tab/>
            </w:r>
            <w:r w:rsidR="003E7AAA">
              <w:rPr>
                <w:noProof/>
                <w:webHidden/>
              </w:rPr>
              <w:fldChar w:fldCharType="begin"/>
            </w:r>
            <w:r w:rsidR="003E7AAA">
              <w:rPr>
                <w:noProof/>
                <w:webHidden/>
              </w:rPr>
              <w:instrText xml:space="preserve"> PAGEREF _Toc38211550 \h </w:instrText>
            </w:r>
            <w:r w:rsidR="003E7AAA">
              <w:rPr>
                <w:noProof/>
                <w:webHidden/>
              </w:rPr>
            </w:r>
            <w:r w:rsidR="003E7AAA">
              <w:rPr>
                <w:noProof/>
                <w:webHidden/>
              </w:rPr>
              <w:fldChar w:fldCharType="separate"/>
            </w:r>
            <w:r w:rsidR="003E7AAA">
              <w:rPr>
                <w:noProof/>
                <w:webHidden/>
              </w:rPr>
              <w:t>31</w:t>
            </w:r>
            <w:r w:rsidR="003E7AAA">
              <w:rPr>
                <w:noProof/>
                <w:webHidden/>
              </w:rPr>
              <w:fldChar w:fldCharType="end"/>
            </w:r>
          </w:hyperlink>
        </w:p>
        <w:p w14:paraId="007AB722" w14:textId="1A995C56" w:rsidR="003E7AAA" w:rsidRDefault="003E7AAA">
          <w:r>
            <w:rPr>
              <w:b/>
              <w:bCs/>
              <w:noProof/>
            </w:rPr>
            <w:fldChar w:fldCharType="end"/>
          </w:r>
        </w:p>
      </w:sdtContent>
    </w:sdt>
    <w:p w14:paraId="1E02A4F8" w14:textId="77777777" w:rsidR="003E7AAA" w:rsidRDefault="003E7AAA">
      <w:pPr>
        <w:pStyle w:val="Heading1"/>
        <w:jc w:val="center"/>
        <w:rPr>
          <w:rFonts w:asciiTheme="minorHAnsi" w:hAnsiTheme="minorHAnsi"/>
          <w:color w:val="auto"/>
          <w:sz w:val="32"/>
          <w:szCs w:val="32"/>
        </w:rPr>
      </w:pPr>
      <w:r>
        <w:rPr>
          <w:rFonts w:asciiTheme="minorHAnsi" w:hAnsiTheme="minorHAnsi"/>
          <w:color w:val="auto"/>
          <w:sz w:val="32"/>
          <w:szCs w:val="32"/>
        </w:rPr>
        <w:br w:type="page"/>
      </w:r>
    </w:p>
    <w:p w14:paraId="2D8B2A4B" w14:textId="278E6D45" w:rsidR="00DC1E67" w:rsidRPr="00BB7A62" w:rsidRDefault="00E97C80">
      <w:pPr>
        <w:pStyle w:val="Heading1"/>
        <w:jc w:val="center"/>
        <w:rPr>
          <w:rFonts w:asciiTheme="minorHAnsi" w:hAnsiTheme="minorHAnsi"/>
          <w:color w:val="auto"/>
          <w:sz w:val="32"/>
          <w:szCs w:val="32"/>
        </w:rPr>
      </w:pPr>
      <w:bookmarkStart w:id="0" w:name="_Toc38211532"/>
      <w:r>
        <w:rPr>
          <w:rFonts w:asciiTheme="minorHAnsi" w:hAnsiTheme="minorHAnsi"/>
          <w:color w:val="auto"/>
          <w:sz w:val="32"/>
          <w:szCs w:val="32"/>
        </w:rPr>
        <w:lastRenderedPageBreak/>
        <w:t>E</w:t>
      </w:r>
      <w:r w:rsidR="007F3796" w:rsidRPr="00BB7A62">
        <w:rPr>
          <w:rFonts w:asciiTheme="minorHAnsi" w:hAnsiTheme="minorHAnsi"/>
          <w:color w:val="auto"/>
          <w:sz w:val="32"/>
          <w:szCs w:val="32"/>
        </w:rPr>
        <w:t>xecutive Summary</w:t>
      </w:r>
      <w:bookmarkEnd w:id="0"/>
      <w:r w:rsidR="007F3796" w:rsidRPr="00BB7A62">
        <w:rPr>
          <w:rFonts w:asciiTheme="minorHAnsi" w:hAnsiTheme="minorHAnsi"/>
          <w:color w:val="auto"/>
          <w:sz w:val="32"/>
          <w:szCs w:val="32"/>
        </w:rPr>
        <w:t xml:space="preserve"> </w:t>
      </w:r>
    </w:p>
    <w:p w14:paraId="4EE25D6E" w14:textId="77777777" w:rsidR="00DC1E67" w:rsidRPr="00391FB9" w:rsidRDefault="007F3796" w:rsidP="00391FB9">
      <w:pPr>
        <w:pStyle w:val="Style1"/>
        <w:shd w:val="clear" w:color="auto" w:fill="C0504D"/>
        <w:rPr>
          <w:rFonts w:asciiTheme="minorHAnsi" w:hAnsiTheme="minorHAnsi"/>
          <w:color w:val="FFFFFF" w:themeColor="background1"/>
        </w:rPr>
      </w:pPr>
      <w:bookmarkStart w:id="1" w:name="_Toc38211533"/>
      <w:r w:rsidRPr="00391FB9">
        <w:rPr>
          <w:rFonts w:asciiTheme="minorHAnsi" w:hAnsiTheme="minorHAnsi"/>
          <w:color w:val="FFFFFF" w:themeColor="background1"/>
        </w:rPr>
        <w:t>AP-05 Executive Summary - 24 CFR 91.200(c), 91.220(b)</w:t>
      </w:r>
      <w:bookmarkEnd w:id="1"/>
    </w:p>
    <w:p w14:paraId="3D599257" w14:textId="77777777" w:rsidR="00391FB9" w:rsidRPr="00391FB9" w:rsidRDefault="00391FB9" w:rsidP="00391FB9">
      <w:pPr>
        <w:spacing w:after="0"/>
        <w:rPr>
          <w:rFonts w:asciiTheme="minorHAnsi" w:hAnsiTheme="minorHAnsi"/>
          <w:b/>
          <w:color w:val="C00000"/>
          <w:sz w:val="6"/>
          <w:szCs w:val="6"/>
        </w:rPr>
      </w:pPr>
    </w:p>
    <w:p w14:paraId="5D2736AA" w14:textId="3CB66BFD" w:rsidR="00DC1E67" w:rsidRPr="00391FB9" w:rsidRDefault="007F3796" w:rsidP="00391FB9">
      <w:pPr>
        <w:spacing w:after="0"/>
        <w:rPr>
          <w:rFonts w:asciiTheme="minorHAnsi" w:hAnsiTheme="minorHAnsi"/>
          <w:b/>
          <w:sz w:val="24"/>
          <w:szCs w:val="24"/>
        </w:rPr>
      </w:pPr>
      <w:r w:rsidRPr="00391FB9">
        <w:rPr>
          <w:rFonts w:asciiTheme="minorHAnsi" w:hAnsiTheme="minorHAnsi"/>
          <w:b/>
          <w:sz w:val="24"/>
          <w:szCs w:val="24"/>
        </w:rPr>
        <w:t>Introduction</w:t>
      </w:r>
    </w:p>
    <w:p w14:paraId="69CBDDBE" w14:textId="6E0B6B4E" w:rsidR="00C16A4B" w:rsidRPr="00BB7A62" w:rsidRDefault="00C16A4B" w:rsidP="00391FB9">
      <w:pPr>
        <w:spacing w:after="0"/>
        <w:jc w:val="both"/>
        <w:rPr>
          <w:rFonts w:asciiTheme="minorHAnsi" w:hAnsiTheme="minorHAnsi" w:cs="Arial"/>
          <w:sz w:val="24"/>
          <w:szCs w:val="24"/>
        </w:rPr>
      </w:pPr>
      <w:r w:rsidRPr="00BB7A62">
        <w:rPr>
          <w:rFonts w:asciiTheme="minorHAnsi" w:hAnsiTheme="minorHAnsi" w:cs="Arial"/>
          <w:sz w:val="24"/>
          <w:szCs w:val="24"/>
        </w:rPr>
        <w:t xml:space="preserve">As </w:t>
      </w:r>
      <w:r w:rsidR="00391FB9">
        <w:rPr>
          <w:rFonts w:asciiTheme="minorHAnsi" w:hAnsiTheme="minorHAnsi" w:cs="Arial"/>
          <w:sz w:val="24"/>
          <w:szCs w:val="24"/>
        </w:rPr>
        <w:t xml:space="preserve">a </w:t>
      </w:r>
      <w:r w:rsidRPr="00BB7A62">
        <w:rPr>
          <w:rFonts w:asciiTheme="minorHAnsi" w:hAnsiTheme="minorHAnsi" w:cs="Arial"/>
          <w:sz w:val="24"/>
          <w:szCs w:val="24"/>
        </w:rPr>
        <w:t>recipient of federal grant funds, HUD requires the City of Dalton to produce a Five-Year Consolidated Plan and Annual Action Plan. It also serves as the application for funding for the Community Development Block Grant (CDBG) federal entitlement program that serves low</w:t>
      </w:r>
      <w:r w:rsidR="00391FB9">
        <w:rPr>
          <w:rFonts w:asciiTheme="minorHAnsi" w:hAnsiTheme="minorHAnsi" w:cs="Arial"/>
          <w:sz w:val="24"/>
          <w:szCs w:val="24"/>
        </w:rPr>
        <w:t>-</w:t>
      </w:r>
      <w:r w:rsidRPr="00BB7A62">
        <w:rPr>
          <w:rFonts w:asciiTheme="minorHAnsi" w:hAnsiTheme="minorHAnsi" w:cs="Arial"/>
          <w:sz w:val="24"/>
          <w:szCs w:val="24"/>
        </w:rPr>
        <w:t>income individuals and families. </w:t>
      </w:r>
    </w:p>
    <w:p w14:paraId="64DEB436" w14:textId="5048A1B6" w:rsidR="00391FB9" w:rsidRDefault="00391FB9" w:rsidP="00391FB9">
      <w:pPr>
        <w:spacing w:beforeAutospacing="1" w:afterAutospacing="1"/>
        <w:jc w:val="both"/>
        <w:rPr>
          <w:rFonts w:asciiTheme="minorHAnsi" w:hAnsiTheme="minorHAnsi" w:cs="Arial"/>
          <w:sz w:val="24"/>
          <w:szCs w:val="24"/>
        </w:rPr>
      </w:pPr>
      <w:r>
        <w:rPr>
          <w:rFonts w:asciiTheme="minorHAnsi" w:hAnsiTheme="minorHAnsi" w:cs="Arial"/>
          <w:sz w:val="24"/>
          <w:szCs w:val="24"/>
        </w:rPr>
        <w:t>The proposed activities outlined in the 2020 Annual Action Plan delineates</w:t>
      </w:r>
      <w:r w:rsidRPr="00BB7A62">
        <w:rPr>
          <w:rFonts w:asciiTheme="minorHAnsi" w:hAnsiTheme="minorHAnsi" w:cs="Arial"/>
          <w:sz w:val="24"/>
          <w:szCs w:val="24"/>
        </w:rPr>
        <w:t xml:space="preserve"> a comprehensive and coordinated strategy </w:t>
      </w:r>
      <w:r>
        <w:rPr>
          <w:rFonts w:asciiTheme="minorHAnsi" w:hAnsiTheme="minorHAnsi" w:cs="Arial"/>
          <w:sz w:val="24"/>
          <w:szCs w:val="24"/>
        </w:rPr>
        <w:t xml:space="preserve">to address </w:t>
      </w:r>
      <w:r w:rsidRPr="00BB7A62">
        <w:rPr>
          <w:rFonts w:asciiTheme="minorHAnsi" w:hAnsiTheme="minorHAnsi" w:cs="Arial"/>
          <w:sz w:val="24"/>
          <w:szCs w:val="24"/>
        </w:rPr>
        <w:t>community development</w:t>
      </w:r>
      <w:r>
        <w:rPr>
          <w:rFonts w:asciiTheme="minorHAnsi" w:hAnsiTheme="minorHAnsi" w:cs="Arial"/>
          <w:sz w:val="24"/>
          <w:szCs w:val="24"/>
        </w:rPr>
        <w:t xml:space="preserve">, </w:t>
      </w:r>
      <w:r w:rsidR="00C16A4B" w:rsidRPr="00BB7A62">
        <w:rPr>
          <w:rFonts w:asciiTheme="minorHAnsi" w:hAnsiTheme="minorHAnsi" w:cs="Arial"/>
          <w:sz w:val="24"/>
          <w:szCs w:val="24"/>
        </w:rPr>
        <w:t xml:space="preserve">affordable housing, economic development needs. </w:t>
      </w:r>
      <w:r>
        <w:rPr>
          <w:rFonts w:asciiTheme="minorHAnsi" w:hAnsiTheme="minorHAnsi" w:cs="Arial"/>
          <w:sz w:val="24"/>
          <w:szCs w:val="24"/>
        </w:rPr>
        <w:t xml:space="preserve"> </w:t>
      </w:r>
      <w:r w:rsidRPr="00391FB9">
        <w:rPr>
          <w:rFonts w:asciiTheme="minorHAnsi" w:hAnsiTheme="minorHAnsi" w:cs="Arial"/>
          <w:sz w:val="24"/>
          <w:szCs w:val="24"/>
        </w:rPr>
        <w:t>This document includes narrative responses to questions as required by the Consolidated Planning Regulations at 24 CFR 91.</w:t>
      </w:r>
    </w:p>
    <w:p w14:paraId="01845559" w14:textId="32B86665" w:rsidR="00391FB9" w:rsidRDefault="00391FB9" w:rsidP="00391FB9">
      <w:pPr>
        <w:spacing w:beforeAutospacing="1" w:afterAutospacing="1"/>
        <w:jc w:val="both"/>
        <w:rPr>
          <w:rFonts w:asciiTheme="minorHAnsi" w:hAnsiTheme="minorHAnsi" w:cs="Arial"/>
          <w:sz w:val="24"/>
          <w:szCs w:val="24"/>
        </w:rPr>
      </w:pPr>
      <w:r w:rsidRPr="00391FB9">
        <w:rPr>
          <w:rFonts w:asciiTheme="minorHAnsi" w:hAnsiTheme="minorHAnsi" w:cs="Arial"/>
          <w:sz w:val="24"/>
          <w:szCs w:val="24"/>
        </w:rPr>
        <w:t xml:space="preserve">The City’s 2020 Annual Action Plan provides the framework for carrying out the strategic priorities and long-term objectives identified in the </w:t>
      </w:r>
      <w:r w:rsidRPr="00BB7A62">
        <w:rPr>
          <w:rFonts w:asciiTheme="minorHAnsi" w:hAnsiTheme="minorHAnsi" w:cstheme="minorHAnsi"/>
          <w:sz w:val="24"/>
          <w:szCs w:val="24"/>
        </w:rPr>
        <w:t>2019-2023</w:t>
      </w:r>
      <w:r>
        <w:rPr>
          <w:rFonts w:asciiTheme="minorHAnsi" w:hAnsiTheme="minorHAnsi" w:cstheme="minorHAnsi"/>
          <w:sz w:val="24"/>
          <w:szCs w:val="24"/>
        </w:rPr>
        <w:t xml:space="preserve"> </w:t>
      </w:r>
      <w:r w:rsidRPr="00391FB9">
        <w:rPr>
          <w:rFonts w:asciiTheme="minorHAnsi" w:hAnsiTheme="minorHAnsi" w:cs="Arial"/>
          <w:sz w:val="24"/>
          <w:szCs w:val="24"/>
        </w:rPr>
        <w:t>Consolidated Plan.</w:t>
      </w:r>
      <w:r>
        <w:rPr>
          <w:rFonts w:asciiTheme="minorHAnsi" w:hAnsiTheme="minorHAnsi" w:cs="Arial"/>
          <w:sz w:val="24"/>
          <w:szCs w:val="24"/>
        </w:rPr>
        <w:t xml:space="preserve">  </w:t>
      </w:r>
      <w:r w:rsidRPr="00391FB9">
        <w:rPr>
          <w:rFonts w:asciiTheme="minorHAnsi" w:hAnsiTheme="minorHAnsi" w:cs="Arial"/>
          <w:sz w:val="24"/>
          <w:szCs w:val="24"/>
        </w:rPr>
        <w:t>The priority needs identified therein were established through a collaborative process with citizens, public interest groups, and other stakeholders in</w:t>
      </w:r>
      <w:r>
        <w:rPr>
          <w:rFonts w:asciiTheme="minorHAnsi" w:hAnsiTheme="minorHAnsi" w:cs="Arial"/>
          <w:sz w:val="24"/>
          <w:szCs w:val="24"/>
        </w:rPr>
        <w:t xml:space="preserve"> the City of Dalton and targets resources </w:t>
      </w:r>
      <w:r w:rsidRPr="00BB7A62">
        <w:rPr>
          <w:rFonts w:asciiTheme="minorHAnsi" w:hAnsiTheme="minorHAnsi" w:cs="Arial"/>
          <w:sz w:val="24"/>
          <w:szCs w:val="24"/>
        </w:rPr>
        <w:t xml:space="preserve">to areas where the </w:t>
      </w:r>
      <w:r>
        <w:rPr>
          <w:rFonts w:asciiTheme="minorHAnsi" w:hAnsiTheme="minorHAnsi" w:cs="Arial"/>
          <w:sz w:val="24"/>
          <w:szCs w:val="24"/>
        </w:rPr>
        <w:t>high</w:t>
      </w:r>
      <w:r w:rsidRPr="00BB7A62">
        <w:rPr>
          <w:rFonts w:asciiTheme="minorHAnsi" w:hAnsiTheme="minorHAnsi" w:cs="Arial"/>
          <w:sz w:val="24"/>
          <w:szCs w:val="24"/>
        </w:rPr>
        <w:t>est concentration of poverty exists</w:t>
      </w:r>
      <w:r>
        <w:rPr>
          <w:rFonts w:asciiTheme="minorHAnsi" w:hAnsiTheme="minorHAnsi" w:cs="Arial"/>
          <w:sz w:val="24"/>
          <w:szCs w:val="24"/>
        </w:rPr>
        <w:t xml:space="preserve">. </w:t>
      </w:r>
    </w:p>
    <w:p w14:paraId="57828BE2" w14:textId="5BD99F8C" w:rsidR="00C16A4B" w:rsidRPr="00BB7A62" w:rsidRDefault="00C16A4B" w:rsidP="00391FB9">
      <w:pPr>
        <w:spacing w:beforeAutospacing="1" w:afterAutospacing="1"/>
        <w:jc w:val="both"/>
        <w:rPr>
          <w:rFonts w:asciiTheme="minorHAnsi" w:hAnsiTheme="minorHAnsi" w:cs="Arial"/>
          <w:sz w:val="24"/>
          <w:szCs w:val="24"/>
        </w:rPr>
      </w:pPr>
      <w:r w:rsidRPr="00BB7A62">
        <w:rPr>
          <w:rFonts w:asciiTheme="minorHAnsi" w:hAnsiTheme="minorHAnsi" w:cs="Arial"/>
          <w:sz w:val="24"/>
          <w:szCs w:val="24"/>
        </w:rPr>
        <w:t>HUD has established three priority goals for jurisdictions across the country to pursue as part of their consolidated planning efforts: decent housing, suitable living environment, and providing economic opportunity.</w:t>
      </w:r>
      <w:r w:rsidR="00391FB9">
        <w:rPr>
          <w:rFonts w:asciiTheme="minorHAnsi" w:hAnsiTheme="minorHAnsi" w:cs="Arial"/>
          <w:sz w:val="24"/>
          <w:szCs w:val="24"/>
        </w:rPr>
        <w:t xml:space="preserve">  </w:t>
      </w:r>
      <w:r w:rsidRPr="00BB7A62">
        <w:rPr>
          <w:rFonts w:asciiTheme="minorHAnsi" w:hAnsiTheme="minorHAnsi" w:cs="Arial"/>
          <w:sz w:val="24"/>
          <w:szCs w:val="24"/>
        </w:rPr>
        <w:t>The City attain</w:t>
      </w:r>
      <w:r w:rsidR="00391FB9">
        <w:rPr>
          <w:rFonts w:asciiTheme="minorHAnsi" w:hAnsiTheme="minorHAnsi" w:cs="Arial"/>
          <w:sz w:val="24"/>
          <w:szCs w:val="24"/>
        </w:rPr>
        <w:t>s</w:t>
      </w:r>
      <w:r w:rsidRPr="00BB7A62">
        <w:rPr>
          <w:rFonts w:asciiTheme="minorHAnsi" w:hAnsiTheme="minorHAnsi" w:cs="Arial"/>
          <w:sz w:val="24"/>
          <w:szCs w:val="24"/>
        </w:rPr>
        <w:t xml:space="preserve"> these goals </w:t>
      </w:r>
      <w:r w:rsidR="00391FB9">
        <w:rPr>
          <w:rFonts w:asciiTheme="minorHAnsi" w:hAnsiTheme="minorHAnsi" w:cs="Arial"/>
          <w:sz w:val="24"/>
          <w:szCs w:val="24"/>
        </w:rPr>
        <w:t xml:space="preserve">by </w:t>
      </w:r>
      <w:r w:rsidRPr="00BB7A62">
        <w:rPr>
          <w:rFonts w:asciiTheme="minorHAnsi" w:hAnsiTheme="minorHAnsi" w:cs="Arial"/>
          <w:sz w:val="24"/>
          <w:szCs w:val="24"/>
        </w:rPr>
        <w:t xml:space="preserve">utilizing CDBG funds </w:t>
      </w:r>
      <w:r w:rsidR="00391FB9">
        <w:rPr>
          <w:rFonts w:asciiTheme="minorHAnsi" w:hAnsiTheme="minorHAnsi" w:cs="Arial"/>
          <w:sz w:val="24"/>
          <w:szCs w:val="24"/>
        </w:rPr>
        <w:t xml:space="preserve">consistent with </w:t>
      </w:r>
      <w:r w:rsidRPr="00BB7A62">
        <w:rPr>
          <w:rFonts w:asciiTheme="minorHAnsi" w:hAnsiTheme="minorHAnsi" w:cs="Arial"/>
          <w:sz w:val="24"/>
          <w:szCs w:val="24"/>
        </w:rPr>
        <w:t>the following performance measures:</w:t>
      </w:r>
    </w:p>
    <w:p w14:paraId="463D3D89" w14:textId="538FCA51" w:rsidR="00C16A4B" w:rsidRPr="00391FB9" w:rsidRDefault="00C16A4B" w:rsidP="00391FB9">
      <w:pPr>
        <w:spacing w:beforeAutospacing="1" w:afterAutospacing="1"/>
        <w:ind w:left="360"/>
        <w:jc w:val="both"/>
        <w:rPr>
          <w:rFonts w:asciiTheme="minorHAnsi" w:hAnsiTheme="minorHAnsi" w:cs="Arial"/>
          <w:i/>
          <w:iCs/>
          <w:sz w:val="24"/>
          <w:szCs w:val="24"/>
        </w:rPr>
      </w:pPr>
      <w:r w:rsidRPr="00391FB9">
        <w:rPr>
          <w:rFonts w:asciiTheme="minorHAnsi" w:hAnsiTheme="minorHAnsi" w:cs="Arial"/>
          <w:b/>
          <w:bCs/>
          <w:i/>
          <w:iCs/>
          <w:sz w:val="24"/>
          <w:szCs w:val="24"/>
          <w:u w:val="single"/>
        </w:rPr>
        <w:t>Decent Housing</w:t>
      </w:r>
      <w:r w:rsidRPr="00391FB9">
        <w:rPr>
          <w:rFonts w:asciiTheme="minorHAnsi" w:hAnsiTheme="minorHAnsi" w:cs="Arial"/>
          <w:b/>
          <w:bCs/>
          <w:i/>
          <w:iCs/>
          <w:sz w:val="24"/>
          <w:szCs w:val="24"/>
        </w:rPr>
        <w:t>:</w:t>
      </w:r>
      <w:r w:rsidRPr="00391FB9">
        <w:rPr>
          <w:rFonts w:asciiTheme="minorHAnsi" w:hAnsiTheme="minorHAnsi" w:cs="Arial"/>
          <w:i/>
          <w:iCs/>
          <w:sz w:val="24"/>
          <w:szCs w:val="24"/>
        </w:rPr>
        <w:t xml:space="preserve"> </w:t>
      </w:r>
      <w:r w:rsidR="00391FB9" w:rsidRPr="00391FB9">
        <w:rPr>
          <w:rFonts w:asciiTheme="minorHAnsi" w:hAnsiTheme="minorHAnsi" w:cs="Arial"/>
          <w:i/>
          <w:iCs/>
          <w:sz w:val="24"/>
          <w:szCs w:val="24"/>
        </w:rPr>
        <w:t>The provision of decent housing</w:t>
      </w:r>
      <w:r w:rsidR="00391FB9">
        <w:rPr>
          <w:rFonts w:asciiTheme="minorHAnsi" w:hAnsiTheme="minorHAnsi" w:cs="Arial"/>
          <w:i/>
          <w:iCs/>
          <w:sz w:val="24"/>
          <w:szCs w:val="24"/>
        </w:rPr>
        <w:t xml:space="preserve"> a</w:t>
      </w:r>
      <w:r w:rsidRPr="00391FB9">
        <w:rPr>
          <w:rFonts w:asciiTheme="minorHAnsi" w:hAnsiTheme="minorHAnsi" w:cs="Arial"/>
          <w:i/>
          <w:iCs/>
          <w:sz w:val="24"/>
          <w:szCs w:val="24"/>
        </w:rPr>
        <w:t>ssists homeless and persons at risk of becoming homel</w:t>
      </w:r>
      <w:r w:rsidR="00391FB9">
        <w:rPr>
          <w:rFonts w:asciiTheme="minorHAnsi" w:hAnsiTheme="minorHAnsi" w:cs="Arial"/>
          <w:i/>
          <w:iCs/>
          <w:sz w:val="24"/>
          <w:szCs w:val="24"/>
        </w:rPr>
        <w:t>ess</w:t>
      </w:r>
      <w:r w:rsidRPr="00391FB9">
        <w:rPr>
          <w:rFonts w:asciiTheme="minorHAnsi" w:hAnsiTheme="minorHAnsi" w:cs="Arial"/>
          <w:i/>
          <w:iCs/>
          <w:sz w:val="24"/>
          <w:szCs w:val="24"/>
        </w:rPr>
        <w:t xml:space="preserve"> in obtaining housing; </w:t>
      </w:r>
      <w:r w:rsidR="00391FB9">
        <w:rPr>
          <w:rFonts w:asciiTheme="minorHAnsi" w:hAnsiTheme="minorHAnsi" w:cs="Arial"/>
          <w:i/>
          <w:iCs/>
          <w:sz w:val="24"/>
          <w:szCs w:val="24"/>
        </w:rPr>
        <w:t>r</w:t>
      </w:r>
      <w:r w:rsidRPr="00391FB9">
        <w:rPr>
          <w:rFonts w:asciiTheme="minorHAnsi" w:hAnsiTheme="minorHAnsi" w:cs="Arial"/>
          <w:i/>
          <w:iCs/>
          <w:sz w:val="24"/>
          <w:szCs w:val="24"/>
        </w:rPr>
        <w:t xml:space="preserve">etains the existing units in the housing stock; </w:t>
      </w:r>
      <w:r w:rsidR="00391FB9">
        <w:rPr>
          <w:rFonts w:asciiTheme="minorHAnsi" w:hAnsiTheme="minorHAnsi" w:cs="Arial"/>
          <w:i/>
          <w:iCs/>
          <w:sz w:val="24"/>
          <w:szCs w:val="24"/>
        </w:rPr>
        <w:t>i</w:t>
      </w:r>
      <w:r w:rsidRPr="00391FB9">
        <w:rPr>
          <w:rFonts w:asciiTheme="minorHAnsi" w:hAnsiTheme="minorHAnsi" w:cs="Arial"/>
          <w:i/>
          <w:iCs/>
          <w:sz w:val="24"/>
          <w:szCs w:val="24"/>
        </w:rPr>
        <w:t xml:space="preserve">ncreases the availability of permanent housing in standard condition and at </w:t>
      </w:r>
      <w:r w:rsidR="00391FB9">
        <w:rPr>
          <w:rFonts w:asciiTheme="minorHAnsi" w:hAnsiTheme="minorHAnsi" w:cs="Arial"/>
          <w:i/>
          <w:iCs/>
          <w:sz w:val="24"/>
          <w:szCs w:val="24"/>
        </w:rPr>
        <w:t xml:space="preserve">an </w:t>
      </w:r>
      <w:r w:rsidRPr="00391FB9">
        <w:rPr>
          <w:rFonts w:asciiTheme="minorHAnsi" w:hAnsiTheme="minorHAnsi" w:cs="Arial"/>
          <w:i/>
          <w:iCs/>
          <w:sz w:val="24"/>
          <w:szCs w:val="24"/>
        </w:rPr>
        <w:t xml:space="preserve">affordable cost to low- and moderate-income (LMI) families. Decent housing also increases the supply of supportive housing with services needed to enable persons with special needs to live </w:t>
      </w:r>
      <w:r w:rsidR="004D49DB" w:rsidRPr="00391FB9">
        <w:rPr>
          <w:rFonts w:asciiTheme="minorHAnsi" w:hAnsiTheme="minorHAnsi" w:cs="Arial"/>
          <w:i/>
          <w:iCs/>
          <w:sz w:val="24"/>
          <w:szCs w:val="24"/>
        </w:rPr>
        <w:t>independently and</w:t>
      </w:r>
      <w:r w:rsidRPr="00391FB9">
        <w:rPr>
          <w:rFonts w:asciiTheme="minorHAnsi" w:hAnsiTheme="minorHAnsi" w:cs="Arial"/>
          <w:i/>
          <w:iCs/>
          <w:sz w:val="24"/>
          <w:szCs w:val="24"/>
        </w:rPr>
        <w:t xml:space="preserve"> provides affordable housing </w:t>
      </w:r>
      <w:r w:rsidR="00391FB9">
        <w:rPr>
          <w:rFonts w:asciiTheme="minorHAnsi" w:hAnsiTheme="minorHAnsi" w:cs="Arial"/>
          <w:i/>
          <w:iCs/>
          <w:sz w:val="24"/>
          <w:szCs w:val="24"/>
        </w:rPr>
        <w:t xml:space="preserve">for </w:t>
      </w:r>
      <w:r w:rsidRPr="00391FB9">
        <w:rPr>
          <w:rFonts w:asciiTheme="minorHAnsi" w:hAnsiTheme="minorHAnsi" w:cs="Arial"/>
          <w:i/>
          <w:iCs/>
          <w:sz w:val="24"/>
          <w:szCs w:val="24"/>
        </w:rPr>
        <w:t>low to moderate</w:t>
      </w:r>
      <w:r w:rsidR="00391FB9">
        <w:rPr>
          <w:rFonts w:asciiTheme="minorHAnsi" w:hAnsiTheme="minorHAnsi" w:cs="Arial"/>
          <w:i/>
          <w:iCs/>
          <w:sz w:val="24"/>
          <w:szCs w:val="24"/>
        </w:rPr>
        <w:t>-</w:t>
      </w:r>
      <w:r w:rsidRPr="00391FB9">
        <w:rPr>
          <w:rFonts w:asciiTheme="minorHAnsi" w:hAnsiTheme="minorHAnsi" w:cs="Arial"/>
          <w:i/>
          <w:iCs/>
          <w:sz w:val="24"/>
          <w:szCs w:val="24"/>
        </w:rPr>
        <w:t>income persons in areas that are accessible to job opportunities.</w:t>
      </w:r>
    </w:p>
    <w:p w14:paraId="366E81D8" w14:textId="1AA38B00" w:rsidR="00C16A4B" w:rsidRPr="00391FB9" w:rsidRDefault="00C16A4B" w:rsidP="00391FB9">
      <w:pPr>
        <w:spacing w:before="100" w:beforeAutospacing="1" w:after="100" w:afterAutospacing="1"/>
        <w:ind w:left="360"/>
        <w:jc w:val="both"/>
        <w:rPr>
          <w:rFonts w:asciiTheme="minorHAnsi" w:hAnsiTheme="minorHAnsi" w:cs="Arial"/>
          <w:i/>
          <w:iCs/>
          <w:sz w:val="24"/>
          <w:szCs w:val="24"/>
        </w:rPr>
      </w:pPr>
      <w:r w:rsidRPr="00391FB9">
        <w:rPr>
          <w:rFonts w:asciiTheme="minorHAnsi" w:hAnsiTheme="minorHAnsi" w:cs="Arial"/>
          <w:b/>
          <w:bCs/>
          <w:i/>
          <w:iCs/>
          <w:sz w:val="24"/>
          <w:szCs w:val="24"/>
          <w:u w:val="single"/>
        </w:rPr>
        <w:t>Suitable living environment</w:t>
      </w:r>
      <w:r w:rsidRPr="00391FB9">
        <w:rPr>
          <w:rFonts w:asciiTheme="minorHAnsi" w:hAnsiTheme="minorHAnsi" w:cs="Arial"/>
          <w:b/>
          <w:bCs/>
          <w:i/>
          <w:iCs/>
          <w:sz w:val="24"/>
          <w:szCs w:val="24"/>
        </w:rPr>
        <w:t>:</w:t>
      </w:r>
      <w:r w:rsidRPr="00BB7A62">
        <w:rPr>
          <w:rFonts w:asciiTheme="minorHAnsi" w:hAnsiTheme="minorHAnsi" w:cs="Arial"/>
          <w:sz w:val="24"/>
          <w:szCs w:val="24"/>
        </w:rPr>
        <w:t xml:space="preserve"> </w:t>
      </w:r>
      <w:r w:rsidRPr="00391FB9">
        <w:rPr>
          <w:rFonts w:asciiTheme="minorHAnsi" w:hAnsiTheme="minorHAnsi" w:cs="Arial"/>
          <w:i/>
          <w:iCs/>
          <w:sz w:val="24"/>
          <w:szCs w:val="24"/>
        </w:rPr>
        <w:t xml:space="preserve">The provision of a suitable living environment improves the safety and livability of neighborhoods; increases access to quality public and private facilities and services; reduces the isolation of income groups within a community or geographical area by offering housing opportunities for persons of lower-income and revitalizes deteriorating or deteriorated neighborhoods; restores, enhances, and preserves natural and physical features of </w:t>
      </w:r>
      <w:r w:rsidR="00391FB9">
        <w:rPr>
          <w:rFonts w:asciiTheme="minorHAnsi" w:hAnsiTheme="minorHAnsi" w:cs="Arial"/>
          <w:i/>
          <w:iCs/>
          <w:sz w:val="24"/>
          <w:szCs w:val="24"/>
        </w:rPr>
        <w:t>unique</w:t>
      </w:r>
      <w:r w:rsidRPr="00391FB9">
        <w:rPr>
          <w:rFonts w:asciiTheme="minorHAnsi" w:hAnsiTheme="minorHAnsi" w:cs="Arial"/>
          <w:i/>
          <w:iCs/>
          <w:sz w:val="24"/>
          <w:szCs w:val="24"/>
        </w:rPr>
        <w:t xml:space="preserve"> value for historic, architectural or aesthetic reasons; and conserves energy resources.</w:t>
      </w:r>
    </w:p>
    <w:p w14:paraId="4878037A" w14:textId="0C933D54" w:rsidR="00C16A4B" w:rsidRPr="00391FB9" w:rsidRDefault="00C16A4B" w:rsidP="00391FB9">
      <w:pPr>
        <w:spacing w:before="100" w:beforeAutospacing="1" w:after="100" w:afterAutospacing="1"/>
        <w:ind w:left="360"/>
        <w:jc w:val="both"/>
        <w:rPr>
          <w:rFonts w:asciiTheme="minorHAnsi" w:hAnsiTheme="minorHAnsi" w:cs="Arial"/>
          <w:i/>
          <w:iCs/>
          <w:sz w:val="24"/>
          <w:szCs w:val="24"/>
        </w:rPr>
      </w:pPr>
      <w:r w:rsidRPr="00391FB9">
        <w:rPr>
          <w:rFonts w:asciiTheme="minorHAnsi" w:hAnsiTheme="minorHAnsi" w:cs="Arial"/>
          <w:b/>
          <w:bCs/>
          <w:i/>
          <w:iCs/>
          <w:sz w:val="24"/>
          <w:szCs w:val="24"/>
          <w:u w:val="single"/>
        </w:rPr>
        <w:lastRenderedPageBreak/>
        <w:t>Provide economic opportunity</w:t>
      </w:r>
      <w:r w:rsidRPr="00391FB9">
        <w:rPr>
          <w:rFonts w:asciiTheme="minorHAnsi" w:hAnsiTheme="minorHAnsi" w:cs="Arial"/>
          <w:b/>
          <w:bCs/>
          <w:i/>
          <w:iCs/>
          <w:sz w:val="24"/>
          <w:szCs w:val="24"/>
        </w:rPr>
        <w:t>:</w:t>
      </w:r>
      <w:r w:rsidRPr="00391FB9">
        <w:rPr>
          <w:rFonts w:asciiTheme="minorHAnsi" w:hAnsiTheme="minorHAnsi" w:cs="Arial"/>
          <w:i/>
          <w:iCs/>
          <w:sz w:val="24"/>
          <w:szCs w:val="24"/>
        </w:rPr>
        <w:t xml:space="preserve"> The provision of expanded economic opportunities creates and retains jobs; establishes, stabilizes, and expands small businesses (including micro-businesses); provides public services concerned with employment; provides jobs to low</w:t>
      </w:r>
      <w:r w:rsidR="00391FB9" w:rsidRPr="00391FB9">
        <w:rPr>
          <w:rFonts w:asciiTheme="minorHAnsi" w:hAnsiTheme="minorHAnsi" w:cs="Arial"/>
          <w:i/>
          <w:iCs/>
          <w:sz w:val="24"/>
          <w:szCs w:val="24"/>
        </w:rPr>
        <w:t>-</w:t>
      </w:r>
      <w:r w:rsidRPr="00391FB9">
        <w:rPr>
          <w:rFonts w:asciiTheme="minorHAnsi" w:hAnsiTheme="minorHAnsi" w:cs="Arial"/>
          <w:i/>
          <w:iCs/>
          <w:sz w:val="24"/>
          <w:szCs w:val="24"/>
        </w:rPr>
        <w:t>income persons living in areas affected by those programs and activities; makes available mortgage financing for low-income persons at reasonable rates using nondiscriminatory lending practices; provides access to capital and credit for development activities that promote the long-term economic and social viability of the community</w:t>
      </w:r>
      <w:r w:rsidR="00391FB9" w:rsidRPr="00391FB9">
        <w:rPr>
          <w:rFonts w:asciiTheme="minorHAnsi" w:hAnsiTheme="minorHAnsi" w:cs="Arial"/>
          <w:i/>
          <w:iCs/>
          <w:sz w:val="24"/>
          <w:szCs w:val="24"/>
        </w:rPr>
        <w:t>,</w:t>
      </w:r>
      <w:r w:rsidRPr="00391FB9">
        <w:rPr>
          <w:rFonts w:asciiTheme="minorHAnsi" w:hAnsiTheme="minorHAnsi" w:cs="Arial"/>
          <w:i/>
          <w:iCs/>
          <w:sz w:val="24"/>
          <w:szCs w:val="24"/>
        </w:rPr>
        <w:t xml:space="preserve"> and provides empowerment and self-sufficiency opportunities for low</w:t>
      </w:r>
      <w:r w:rsidR="00391FB9" w:rsidRPr="00391FB9">
        <w:rPr>
          <w:rFonts w:asciiTheme="minorHAnsi" w:hAnsiTheme="minorHAnsi" w:cs="Arial"/>
          <w:i/>
          <w:iCs/>
          <w:sz w:val="24"/>
          <w:szCs w:val="24"/>
        </w:rPr>
        <w:t>-</w:t>
      </w:r>
      <w:r w:rsidRPr="00391FB9">
        <w:rPr>
          <w:rFonts w:asciiTheme="minorHAnsi" w:hAnsiTheme="minorHAnsi" w:cs="Arial"/>
          <w:i/>
          <w:iCs/>
          <w:sz w:val="24"/>
          <w:szCs w:val="24"/>
        </w:rPr>
        <w:t>income persons to reduce generational poverty in federally-assisted and public housing.</w:t>
      </w:r>
    </w:p>
    <w:p w14:paraId="4468F6EB" w14:textId="62C199B4" w:rsidR="00DC1E67" w:rsidRPr="00391FB9" w:rsidRDefault="007F3796" w:rsidP="00391FB9">
      <w:pPr>
        <w:tabs>
          <w:tab w:val="left" w:pos="270"/>
          <w:tab w:val="left" w:pos="360"/>
        </w:tabs>
        <w:rPr>
          <w:rFonts w:asciiTheme="minorHAnsi" w:hAnsiTheme="minorHAnsi"/>
          <w:b/>
          <w:sz w:val="24"/>
          <w:szCs w:val="24"/>
        </w:rPr>
      </w:pPr>
      <w:r w:rsidRPr="00391FB9">
        <w:rPr>
          <w:rFonts w:asciiTheme="minorHAnsi" w:hAnsiTheme="minorHAnsi"/>
          <w:b/>
          <w:sz w:val="24"/>
          <w:szCs w:val="24"/>
        </w:rPr>
        <w:t xml:space="preserve">Summarize the objectives and outcomes identified in the Plan  </w:t>
      </w:r>
    </w:p>
    <w:p w14:paraId="04220BAE" w14:textId="36414456" w:rsidR="0051610D" w:rsidRPr="00BB7A62" w:rsidRDefault="0051610D" w:rsidP="00391FB9">
      <w:pPr>
        <w:spacing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During the development of the Consolidated Plan, </w:t>
      </w:r>
      <w:r w:rsidR="00391FB9">
        <w:rPr>
          <w:rFonts w:asciiTheme="minorHAnsi" w:hAnsiTheme="minorHAnsi" w:cstheme="minorHAnsi"/>
          <w:sz w:val="24"/>
          <w:szCs w:val="24"/>
        </w:rPr>
        <w:t>the City identified four</w:t>
      </w:r>
      <w:r w:rsidRPr="00BB7A62">
        <w:rPr>
          <w:rFonts w:asciiTheme="minorHAnsi" w:hAnsiTheme="minorHAnsi" w:cstheme="minorHAnsi"/>
          <w:sz w:val="24"/>
          <w:szCs w:val="24"/>
        </w:rPr>
        <w:t xml:space="preserve"> priority needs. Guidelines for addressing these priority needs over the 2019-2023-time frame are summarized below:</w:t>
      </w:r>
    </w:p>
    <w:p w14:paraId="2926CD2E" w14:textId="77777777" w:rsidR="0051610D" w:rsidRPr="00BB7A62" w:rsidRDefault="0051610D" w:rsidP="0051610D">
      <w:pPr>
        <w:pStyle w:val="ListParagraph"/>
        <w:numPr>
          <w:ilvl w:val="0"/>
          <w:numId w:val="21"/>
        </w:numPr>
        <w:spacing w:after="120" w:line="23" w:lineRule="atLeast"/>
        <w:jc w:val="both"/>
        <w:rPr>
          <w:rFonts w:asciiTheme="minorHAnsi" w:hAnsiTheme="minorHAnsi" w:cstheme="minorHAnsi"/>
          <w:b/>
          <w:sz w:val="24"/>
          <w:szCs w:val="24"/>
        </w:rPr>
      </w:pPr>
      <w:r w:rsidRPr="00BB7A62">
        <w:rPr>
          <w:rFonts w:asciiTheme="minorHAnsi" w:hAnsiTheme="minorHAnsi" w:cstheme="minorHAnsi"/>
          <w:b/>
          <w:sz w:val="24"/>
          <w:szCs w:val="24"/>
        </w:rPr>
        <w:t xml:space="preserve">Affordable Housing </w:t>
      </w:r>
    </w:p>
    <w:p w14:paraId="509A35AD" w14:textId="77777777" w:rsidR="0051610D" w:rsidRPr="00BB7A62" w:rsidRDefault="0051610D" w:rsidP="0051610D">
      <w:pPr>
        <w:pStyle w:val="ListParagraph"/>
        <w:numPr>
          <w:ilvl w:val="1"/>
          <w:numId w:val="21"/>
        </w:numPr>
        <w:spacing w:after="12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Housing Rehabilitation </w:t>
      </w:r>
    </w:p>
    <w:p w14:paraId="470A1121" w14:textId="77777777" w:rsidR="0051610D" w:rsidRPr="00BB7A62" w:rsidRDefault="0051610D" w:rsidP="0051610D">
      <w:pPr>
        <w:pStyle w:val="ListParagraph"/>
        <w:keepLines/>
        <w:spacing w:after="120" w:line="23" w:lineRule="atLeast"/>
        <w:jc w:val="both"/>
        <w:rPr>
          <w:rFonts w:asciiTheme="minorHAnsi" w:hAnsiTheme="minorHAnsi" w:cstheme="minorHAnsi"/>
          <w:smallCaps/>
          <w:sz w:val="24"/>
          <w:szCs w:val="24"/>
        </w:rPr>
      </w:pPr>
    </w:p>
    <w:p w14:paraId="683FEC50" w14:textId="77777777" w:rsidR="0051610D" w:rsidRPr="00BB7A62" w:rsidRDefault="0051610D" w:rsidP="0051610D">
      <w:pPr>
        <w:pStyle w:val="ListParagraph"/>
        <w:numPr>
          <w:ilvl w:val="0"/>
          <w:numId w:val="22"/>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eastAsia="Times New Roman" w:hAnsiTheme="minorHAnsi" w:cstheme="minorHAnsi"/>
          <w:b/>
          <w:bCs/>
          <w:color w:val="000000"/>
          <w:sz w:val="24"/>
          <w:szCs w:val="24"/>
        </w:rPr>
        <w:t xml:space="preserve">Public Facility and Infrastructure Improvements </w:t>
      </w:r>
    </w:p>
    <w:p w14:paraId="7759A448" w14:textId="77777777" w:rsidR="0051610D" w:rsidRPr="00BB7A62" w:rsidRDefault="0051610D" w:rsidP="0051610D">
      <w:pPr>
        <w:pStyle w:val="ListParagraph"/>
        <w:numPr>
          <w:ilvl w:val="1"/>
          <w:numId w:val="22"/>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Rehabilitation, acquisition, accessibility improvements of neighborhood facilities</w:t>
      </w:r>
    </w:p>
    <w:p w14:paraId="45005B96" w14:textId="77777777"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Park Improvements </w:t>
      </w:r>
    </w:p>
    <w:p w14:paraId="39C66608" w14:textId="77777777"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Sidewalk and Infrastructure Improvements </w:t>
      </w:r>
    </w:p>
    <w:p w14:paraId="0B4500E6" w14:textId="40765240"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Support services for populations with special needs (e.g.</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elderly, persons with disabilities)</w:t>
      </w:r>
    </w:p>
    <w:p w14:paraId="71402FAC" w14:textId="77777777" w:rsidR="0051610D" w:rsidRPr="00BB7A62" w:rsidRDefault="0051610D" w:rsidP="0051610D">
      <w:pPr>
        <w:pStyle w:val="ListParagraph"/>
        <w:autoSpaceDE w:val="0"/>
        <w:autoSpaceDN w:val="0"/>
        <w:adjustRightInd w:val="0"/>
        <w:spacing w:after="0" w:line="23" w:lineRule="atLeast"/>
        <w:ind w:left="1440"/>
        <w:jc w:val="both"/>
        <w:rPr>
          <w:rFonts w:asciiTheme="minorHAnsi" w:hAnsiTheme="minorHAnsi" w:cstheme="minorHAnsi"/>
          <w:sz w:val="24"/>
          <w:szCs w:val="24"/>
        </w:rPr>
      </w:pPr>
    </w:p>
    <w:p w14:paraId="4671DB8F" w14:textId="77777777" w:rsidR="0051610D" w:rsidRPr="00BB7A62" w:rsidRDefault="0051610D" w:rsidP="0051610D">
      <w:pPr>
        <w:pStyle w:val="ListParagraph"/>
        <w:numPr>
          <w:ilvl w:val="0"/>
          <w:numId w:val="21"/>
        </w:numPr>
        <w:spacing w:after="120" w:line="23" w:lineRule="atLeast"/>
        <w:ind w:right="-187"/>
        <w:jc w:val="both"/>
        <w:rPr>
          <w:rFonts w:asciiTheme="minorHAnsi" w:hAnsiTheme="minorHAnsi" w:cstheme="minorHAnsi"/>
          <w:b/>
          <w:sz w:val="24"/>
          <w:szCs w:val="24"/>
        </w:rPr>
      </w:pPr>
      <w:r w:rsidRPr="00BB7A62">
        <w:rPr>
          <w:rFonts w:asciiTheme="minorHAnsi" w:hAnsiTheme="minorHAnsi" w:cstheme="minorHAnsi"/>
          <w:b/>
          <w:sz w:val="24"/>
          <w:szCs w:val="24"/>
        </w:rPr>
        <w:t xml:space="preserve">Public Services </w:t>
      </w:r>
    </w:p>
    <w:p w14:paraId="1900E361" w14:textId="77777777"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Health and dental services </w:t>
      </w:r>
    </w:p>
    <w:p w14:paraId="521FBF54" w14:textId="77777777"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Services for the homeless and at-risk populations </w:t>
      </w:r>
    </w:p>
    <w:p w14:paraId="26FBD11C" w14:textId="77777777"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Youth and childcare programs</w:t>
      </w:r>
    </w:p>
    <w:p w14:paraId="2591DF9D" w14:textId="45F913EB" w:rsidR="0051610D" w:rsidRPr="00BB7A62" w:rsidRDefault="0051610D"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Transportation for seniors and youth</w:t>
      </w:r>
    </w:p>
    <w:p w14:paraId="7F7DF3B6" w14:textId="04C311CE" w:rsidR="00E64C68" w:rsidRPr="00BB7A62" w:rsidRDefault="00E64C68" w:rsidP="0051610D">
      <w:pPr>
        <w:pStyle w:val="ListParagraph"/>
        <w:numPr>
          <w:ilvl w:val="1"/>
          <w:numId w:val="21"/>
        </w:num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Calibri"/>
          <w:snapToGrid w:val="0"/>
          <w:color w:val="000000"/>
          <w:sz w:val="24"/>
          <w:szCs w:val="24"/>
        </w:rPr>
        <w:t>Food Delivery Program</w:t>
      </w:r>
    </w:p>
    <w:p w14:paraId="740DA523" w14:textId="77777777" w:rsidR="00E64C68" w:rsidRPr="00BB7A62" w:rsidRDefault="00E64C68" w:rsidP="00E64C68">
      <w:pPr>
        <w:pStyle w:val="ListParagraph"/>
        <w:autoSpaceDE w:val="0"/>
        <w:autoSpaceDN w:val="0"/>
        <w:adjustRightInd w:val="0"/>
        <w:spacing w:after="0" w:line="23" w:lineRule="atLeast"/>
        <w:ind w:left="1440"/>
        <w:jc w:val="both"/>
        <w:rPr>
          <w:rFonts w:asciiTheme="minorHAnsi" w:hAnsiTheme="minorHAnsi" w:cstheme="minorHAnsi"/>
          <w:sz w:val="24"/>
          <w:szCs w:val="24"/>
        </w:rPr>
      </w:pPr>
    </w:p>
    <w:p w14:paraId="4EA6FBF4" w14:textId="3A52E27C" w:rsidR="00E64C68" w:rsidRPr="00BB7A62" w:rsidRDefault="00E64C68" w:rsidP="00E64C68">
      <w:pPr>
        <w:pStyle w:val="ListParagraph"/>
        <w:numPr>
          <w:ilvl w:val="0"/>
          <w:numId w:val="21"/>
        </w:numPr>
        <w:spacing w:after="120" w:line="23" w:lineRule="atLeast"/>
        <w:ind w:right="-187"/>
        <w:jc w:val="both"/>
        <w:rPr>
          <w:rFonts w:asciiTheme="minorHAnsi" w:hAnsiTheme="minorHAnsi" w:cstheme="minorHAnsi"/>
          <w:b/>
          <w:sz w:val="24"/>
          <w:szCs w:val="24"/>
        </w:rPr>
      </w:pPr>
      <w:r w:rsidRPr="00BB7A62">
        <w:rPr>
          <w:rFonts w:asciiTheme="minorHAnsi" w:hAnsiTheme="minorHAnsi" w:cstheme="minorHAnsi"/>
          <w:b/>
          <w:sz w:val="24"/>
          <w:szCs w:val="24"/>
        </w:rPr>
        <w:t>Economic Development</w:t>
      </w:r>
    </w:p>
    <w:p w14:paraId="6D4D7233" w14:textId="4D586D1E" w:rsidR="00391FB9" w:rsidRPr="00391FB9" w:rsidRDefault="00E64C68" w:rsidP="00391FB9">
      <w:pPr>
        <w:pStyle w:val="ListParagraph"/>
        <w:numPr>
          <w:ilvl w:val="1"/>
          <w:numId w:val="21"/>
        </w:numPr>
        <w:spacing w:after="120" w:line="23" w:lineRule="atLeast"/>
        <w:ind w:right="-187"/>
        <w:jc w:val="both"/>
        <w:rPr>
          <w:rFonts w:asciiTheme="minorHAnsi" w:hAnsiTheme="minorHAnsi" w:cstheme="minorHAnsi"/>
          <w:sz w:val="24"/>
          <w:szCs w:val="24"/>
        </w:rPr>
      </w:pPr>
      <w:r w:rsidRPr="00BB7A62">
        <w:rPr>
          <w:rFonts w:asciiTheme="minorHAnsi" w:hAnsiTheme="minorHAnsi" w:cstheme="minorHAnsi"/>
          <w:sz w:val="24"/>
          <w:szCs w:val="24"/>
        </w:rPr>
        <w:t xml:space="preserve">Small Business Loan Program for businesses what were </w:t>
      </w:r>
      <w:r w:rsidRPr="00BB7A62">
        <w:rPr>
          <w:rFonts w:asciiTheme="minorHAnsi" w:hAnsiTheme="minorHAnsi" w:cs="Calibri"/>
          <w:snapToGrid w:val="0"/>
          <w:color w:val="000000"/>
          <w:sz w:val="24"/>
          <w:szCs w:val="24"/>
        </w:rPr>
        <w:t>economically affected by COVID-19</w:t>
      </w:r>
    </w:p>
    <w:p w14:paraId="5A46913D" w14:textId="149DBB43" w:rsidR="00DC1E67" w:rsidRPr="00BB7A62" w:rsidRDefault="007F3796">
      <w:pPr>
        <w:rPr>
          <w:rFonts w:asciiTheme="minorHAnsi" w:hAnsiTheme="minorHAnsi"/>
          <w:b/>
          <w:sz w:val="24"/>
          <w:szCs w:val="24"/>
        </w:rPr>
      </w:pPr>
      <w:r w:rsidRPr="00BB7A62">
        <w:rPr>
          <w:rFonts w:asciiTheme="minorHAnsi" w:hAnsiTheme="minorHAnsi"/>
          <w:b/>
          <w:sz w:val="24"/>
          <w:szCs w:val="24"/>
        </w:rPr>
        <w:t xml:space="preserve">Evaluation of past performance </w:t>
      </w:r>
    </w:p>
    <w:p w14:paraId="679C16C9" w14:textId="77777777" w:rsidR="00391FB9" w:rsidRDefault="00391FB9" w:rsidP="00391FB9">
      <w:pPr>
        <w:pStyle w:val="NormalWeb"/>
        <w:spacing w:line="276" w:lineRule="auto"/>
        <w:jc w:val="both"/>
        <w:rPr>
          <w:rFonts w:asciiTheme="minorHAnsi" w:hAnsiTheme="minorHAnsi" w:cs="Arial"/>
        </w:rPr>
      </w:pPr>
      <w:r w:rsidRPr="00391FB9">
        <w:rPr>
          <w:rFonts w:asciiTheme="minorHAnsi" w:hAnsiTheme="minorHAnsi" w:cs="Arial"/>
        </w:rPr>
        <w:t xml:space="preserve">The goals and projects identified in this Annual Action Plan were developed using strategies that have been proven successful, revisions to past </w:t>
      </w:r>
      <w:r>
        <w:rPr>
          <w:rFonts w:asciiTheme="minorHAnsi" w:hAnsiTheme="minorHAnsi" w:cs="Arial"/>
        </w:rPr>
        <w:t>approach</w:t>
      </w:r>
      <w:r w:rsidRPr="00391FB9">
        <w:rPr>
          <w:rFonts w:asciiTheme="minorHAnsi" w:hAnsiTheme="minorHAnsi" w:cs="Arial"/>
        </w:rPr>
        <w:t>es, and new strategies where needed.</w:t>
      </w:r>
      <w:r>
        <w:rPr>
          <w:rFonts w:asciiTheme="minorHAnsi" w:hAnsiTheme="minorHAnsi" w:cs="Arial"/>
        </w:rPr>
        <w:t xml:space="preserve"> The City of Dalton reported in its most recent Consolidated Annual Performance Evaluation Report (CAPER), a </w:t>
      </w:r>
      <w:r w:rsidRPr="00BB7A62">
        <w:rPr>
          <w:rFonts w:asciiTheme="minorHAnsi" w:hAnsiTheme="minorHAnsi" w:cs="Arial"/>
          <w:color w:val="000000"/>
          <w:shd w:val="clear" w:color="auto" w:fill="FFFFFF"/>
        </w:rPr>
        <w:t xml:space="preserve">total of </w:t>
      </w:r>
      <w:r w:rsidRPr="00BB7A62">
        <w:rPr>
          <w:rFonts w:asciiTheme="minorHAnsi" w:hAnsiTheme="minorHAnsi" w:cs="Arial"/>
          <w:b/>
          <w:color w:val="000000"/>
          <w:shd w:val="clear" w:color="auto" w:fill="FFFFFF"/>
        </w:rPr>
        <w:t>$</w:t>
      </w:r>
      <w:r w:rsidRPr="00BB7A62">
        <w:rPr>
          <w:rFonts w:asciiTheme="minorHAnsi" w:hAnsiTheme="minorHAnsi" w:cs="Arial"/>
          <w:b/>
          <w:bCs/>
        </w:rPr>
        <w:t xml:space="preserve">610,379.86 </w:t>
      </w:r>
      <w:r w:rsidRPr="00BB7A62">
        <w:rPr>
          <w:rFonts w:asciiTheme="minorHAnsi" w:hAnsiTheme="minorHAnsi" w:cs="Arial"/>
          <w:color w:val="000000"/>
          <w:shd w:val="clear" w:color="auto" w:fill="FFFFFF"/>
        </w:rPr>
        <w:t xml:space="preserve">in CDBG </w:t>
      </w:r>
      <w:r>
        <w:rPr>
          <w:rFonts w:asciiTheme="minorHAnsi" w:hAnsiTheme="minorHAnsi" w:cs="Arial"/>
          <w:color w:val="000000"/>
          <w:shd w:val="clear" w:color="auto" w:fill="FFFFFF"/>
        </w:rPr>
        <w:t xml:space="preserve">expenditures to </w:t>
      </w:r>
      <w:r w:rsidRPr="00BB7A62">
        <w:rPr>
          <w:rFonts w:asciiTheme="minorHAnsi" w:hAnsiTheme="minorHAnsi" w:cs="Arial"/>
          <w:color w:val="000000"/>
          <w:shd w:val="clear" w:color="auto" w:fill="FFFFFF"/>
        </w:rPr>
        <w:t>address community development needs. CDBG funds were allocated for</w:t>
      </w:r>
      <w:r w:rsidRPr="00BB7A62">
        <w:rPr>
          <w:rFonts w:asciiTheme="minorHAnsi" w:hAnsiTheme="minorHAnsi" w:cs="Arial"/>
        </w:rPr>
        <w:t xml:space="preserve"> sidewalk improvements, code enforcement, affordable rental rehabilitation</w:t>
      </w:r>
      <w:r>
        <w:rPr>
          <w:rFonts w:asciiTheme="minorHAnsi" w:hAnsiTheme="minorHAnsi" w:cs="Arial"/>
        </w:rPr>
        <w:t>,</w:t>
      </w:r>
      <w:r w:rsidRPr="00BB7A62">
        <w:rPr>
          <w:rFonts w:asciiTheme="minorHAnsi" w:hAnsiTheme="minorHAnsi" w:cs="Arial"/>
        </w:rPr>
        <w:t xml:space="preserve"> and abused and neglected spouses.  </w:t>
      </w:r>
      <w:r>
        <w:rPr>
          <w:rFonts w:asciiTheme="minorHAnsi" w:hAnsiTheme="minorHAnsi" w:cs="Arial"/>
        </w:rPr>
        <w:t>The City highlights these projects below:</w:t>
      </w:r>
    </w:p>
    <w:p w14:paraId="5C292FCB" w14:textId="290744D1" w:rsidR="00391FB9" w:rsidRPr="00391FB9" w:rsidRDefault="00391FB9" w:rsidP="00391FB9">
      <w:pPr>
        <w:pStyle w:val="NormalWeb"/>
        <w:numPr>
          <w:ilvl w:val="0"/>
          <w:numId w:val="30"/>
        </w:numPr>
        <w:spacing w:after="120" w:afterAutospacing="0" w:line="23" w:lineRule="atLeast"/>
        <w:jc w:val="both"/>
        <w:rPr>
          <w:rFonts w:asciiTheme="minorHAnsi" w:hAnsiTheme="minorHAnsi" w:cs="Arial"/>
        </w:rPr>
      </w:pPr>
      <w:r w:rsidRPr="00391FB9">
        <w:rPr>
          <w:rFonts w:asciiTheme="minorHAnsi" w:hAnsiTheme="minorHAnsi" w:cs="Arial"/>
        </w:rPr>
        <w:lastRenderedPageBreak/>
        <w:t xml:space="preserve">The City of Dalton utilized </w:t>
      </w:r>
      <w:r w:rsidRPr="00391FB9">
        <w:rPr>
          <w:rFonts w:asciiTheme="minorHAnsi" w:hAnsiTheme="minorHAnsi" w:cs="Arial"/>
          <w:b/>
        </w:rPr>
        <w:t>$16,392.21</w:t>
      </w:r>
      <w:r w:rsidRPr="00391FB9">
        <w:rPr>
          <w:rFonts w:asciiTheme="minorHAnsi" w:hAnsiTheme="minorHAnsi" w:cs="Arial"/>
        </w:rPr>
        <w:t xml:space="preserve"> of CDBG funds for code enforcement activities in low and moderate-income areas. A total of 381 corrective citations were issued and addressed by homeowners. </w:t>
      </w:r>
    </w:p>
    <w:p w14:paraId="0D7550B3" w14:textId="16E7BC54" w:rsidR="00391FB9" w:rsidRPr="00391FB9" w:rsidRDefault="00391FB9" w:rsidP="00391FB9">
      <w:pPr>
        <w:pStyle w:val="NormalWeb"/>
        <w:numPr>
          <w:ilvl w:val="0"/>
          <w:numId w:val="30"/>
        </w:numPr>
        <w:spacing w:after="120" w:afterAutospacing="0" w:line="23" w:lineRule="atLeast"/>
        <w:jc w:val="both"/>
        <w:rPr>
          <w:rFonts w:asciiTheme="minorHAnsi" w:hAnsiTheme="minorHAnsi" w:cs="Arial"/>
        </w:rPr>
      </w:pPr>
      <w:r w:rsidRPr="00391FB9">
        <w:rPr>
          <w:rFonts w:asciiTheme="minorHAnsi" w:hAnsiTheme="minorHAnsi" w:cs="Arial"/>
        </w:rPr>
        <w:t xml:space="preserve">The City of Dalton also used </w:t>
      </w:r>
      <w:r w:rsidRPr="00391FB9">
        <w:rPr>
          <w:rFonts w:asciiTheme="minorHAnsi" w:hAnsiTheme="minorHAnsi" w:cs="Arial"/>
          <w:b/>
          <w:bCs/>
        </w:rPr>
        <w:t xml:space="preserve">$71,899.84 </w:t>
      </w:r>
      <w:r w:rsidRPr="00391FB9">
        <w:rPr>
          <w:rFonts w:asciiTheme="minorHAnsi" w:hAnsiTheme="minorHAnsi" w:cs="Arial"/>
        </w:rPr>
        <w:t xml:space="preserve">of CDBG funds for administration and planning activities. </w:t>
      </w:r>
    </w:p>
    <w:p w14:paraId="09394B7C" w14:textId="77777777" w:rsidR="00391FB9" w:rsidRPr="00391FB9" w:rsidRDefault="00391FB9" w:rsidP="00391FB9">
      <w:pPr>
        <w:pStyle w:val="ListParagraph"/>
        <w:numPr>
          <w:ilvl w:val="0"/>
          <w:numId w:val="30"/>
        </w:numPr>
        <w:spacing w:after="120" w:line="23" w:lineRule="atLeast"/>
        <w:jc w:val="both"/>
        <w:textAlignment w:val="baseline"/>
        <w:rPr>
          <w:rFonts w:asciiTheme="minorHAnsi" w:hAnsiTheme="minorHAnsi" w:cs="Arial"/>
          <w:color w:val="000000"/>
          <w:sz w:val="24"/>
          <w:szCs w:val="24"/>
        </w:rPr>
      </w:pPr>
      <w:r w:rsidRPr="00391FB9">
        <w:rPr>
          <w:rFonts w:asciiTheme="minorHAnsi" w:hAnsiTheme="minorHAnsi" w:cs="Arial"/>
          <w:noProof/>
          <w:sz w:val="24"/>
          <w:szCs w:val="24"/>
        </w:rPr>
        <w:t>The City of Dalton</w:t>
      </w:r>
      <w:r w:rsidRPr="00391FB9">
        <w:rPr>
          <w:rFonts w:asciiTheme="minorHAnsi" w:hAnsiTheme="minorHAnsi" w:cs="Arial"/>
          <w:sz w:val="24"/>
          <w:szCs w:val="24"/>
        </w:rPr>
        <w:t xml:space="preserve"> utilized </w:t>
      </w:r>
      <w:r w:rsidRPr="00391FB9">
        <w:rPr>
          <w:rFonts w:asciiTheme="minorHAnsi" w:hAnsiTheme="minorHAnsi" w:cs="Arial"/>
          <w:b/>
          <w:sz w:val="24"/>
          <w:szCs w:val="24"/>
        </w:rPr>
        <w:t>$231,359.79</w:t>
      </w:r>
      <w:r w:rsidRPr="00391FB9">
        <w:rPr>
          <w:rFonts w:asciiTheme="minorHAnsi" w:hAnsiTheme="minorHAnsi" w:cs="Arial"/>
          <w:sz w:val="24"/>
          <w:szCs w:val="24"/>
        </w:rPr>
        <w:t xml:space="preserve"> of CDBG funds for </w:t>
      </w:r>
      <w:r w:rsidRPr="00391FB9">
        <w:rPr>
          <w:rFonts w:asciiTheme="minorHAnsi" w:hAnsiTheme="minorHAnsi" w:cs="Arial"/>
          <w:color w:val="000000"/>
          <w:sz w:val="24"/>
          <w:szCs w:val="24"/>
        </w:rPr>
        <w:t xml:space="preserve">the installation of 1,060 feet of new sidewalks at Richardson Street and Trammell Street. The sidewalks were constructed of poured in place concrete with a brushed finish in compliance with ADA and Federal design standards. </w:t>
      </w:r>
    </w:p>
    <w:p w14:paraId="018E2CCE" w14:textId="14AB7049" w:rsidR="00391FB9" w:rsidRPr="00391FB9" w:rsidRDefault="00391FB9" w:rsidP="00391FB9">
      <w:pPr>
        <w:pStyle w:val="ListParagraph"/>
        <w:numPr>
          <w:ilvl w:val="0"/>
          <w:numId w:val="30"/>
        </w:numPr>
        <w:spacing w:after="120" w:line="23" w:lineRule="atLeast"/>
        <w:jc w:val="both"/>
        <w:textAlignment w:val="baseline"/>
        <w:rPr>
          <w:rFonts w:asciiTheme="minorHAnsi" w:hAnsiTheme="minorHAnsi" w:cs="Arial"/>
          <w:sz w:val="24"/>
          <w:szCs w:val="24"/>
        </w:rPr>
      </w:pPr>
      <w:r w:rsidRPr="00391FB9">
        <w:rPr>
          <w:rFonts w:asciiTheme="minorHAnsi" w:hAnsiTheme="minorHAnsi" w:cs="Arial"/>
          <w:noProof/>
          <w:sz w:val="24"/>
          <w:szCs w:val="24"/>
        </w:rPr>
        <w:t>The City of Dalton</w:t>
      </w:r>
      <w:r w:rsidRPr="00391FB9">
        <w:rPr>
          <w:rFonts w:asciiTheme="minorHAnsi" w:hAnsiTheme="minorHAnsi" w:cs="Arial"/>
          <w:sz w:val="24"/>
          <w:szCs w:val="24"/>
        </w:rPr>
        <w:t xml:space="preserve"> utilized </w:t>
      </w:r>
      <w:r w:rsidRPr="00391FB9">
        <w:rPr>
          <w:rFonts w:asciiTheme="minorHAnsi" w:hAnsiTheme="minorHAnsi" w:cs="Arial"/>
          <w:b/>
          <w:sz w:val="24"/>
          <w:szCs w:val="24"/>
        </w:rPr>
        <w:t xml:space="preserve">$275,000.00 </w:t>
      </w:r>
      <w:r w:rsidRPr="00391FB9">
        <w:rPr>
          <w:rFonts w:asciiTheme="minorHAnsi" w:hAnsiTheme="minorHAnsi" w:cs="Arial"/>
          <w:sz w:val="24"/>
          <w:szCs w:val="24"/>
        </w:rPr>
        <w:t xml:space="preserve">of CDBG funds to </w:t>
      </w:r>
      <w:r w:rsidRPr="00391FB9">
        <w:rPr>
          <w:rFonts w:asciiTheme="minorHAnsi" w:hAnsiTheme="minorHAnsi" w:cs="Arial"/>
          <w:color w:val="000000"/>
          <w:sz w:val="24"/>
          <w:szCs w:val="24"/>
          <w:shd w:val="clear" w:color="auto" w:fill="FFFFFF"/>
        </w:rPr>
        <w:t>rehabilitate existing affordable rental housing units for LMI households plus special needs and homeless individuals</w:t>
      </w:r>
    </w:p>
    <w:p w14:paraId="652DAF60" w14:textId="51B92A23" w:rsidR="00391FB9" w:rsidRDefault="00391FB9" w:rsidP="00391FB9">
      <w:pPr>
        <w:pStyle w:val="NormalWeb"/>
        <w:numPr>
          <w:ilvl w:val="0"/>
          <w:numId w:val="30"/>
        </w:numPr>
        <w:spacing w:after="120" w:afterAutospacing="0" w:line="23" w:lineRule="atLeast"/>
        <w:jc w:val="both"/>
        <w:rPr>
          <w:rFonts w:asciiTheme="minorHAnsi" w:hAnsiTheme="minorHAnsi" w:cs="Arial"/>
        </w:rPr>
      </w:pPr>
      <w:r w:rsidRPr="00391FB9">
        <w:rPr>
          <w:rFonts w:asciiTheme="minorHAnsi" w:hAnsiTheme="minorHAnsi" w:cs="Arial"/>
        </w:rPr>
        <w:t>Northwest Georgia Family Crisis Center, Inc u</w:t>
      </w:r>
      <w:r>
        <w:rPr>
          <w:rFonts w:asciiTheme="minorHAnsi" w:hAnsiTheme="minorHAnsi" w:cs="Arial"/>
        </w:rPr>
        <w:t>s</w:t>
      </w:r>
      <w:r w:rsidRPr="00391FB9">
        <w:rPr>
          <w:rFonts w:asciiTheme="minorHAnsi" w:hAnsiTheme="minorHAnsi" w:cs="Arial"/>
        </w:rPr>
        <w:t xml:space="preserve">ed a total of </w:t>
      </w:r>
      <w:r w:rsidRPr="00391FB9">
        <w:rPr>
          <w:rFonts w:asciiTheme="minorHAnsi" w:hAnsiTheme="minorHAnsi" w:cs="Arial"/>
          <w:b/>
        </w:rPr>
        <w:t>$15,653.00</w:t>
      </w:r>
      <w:r w:rsidRPr="00391FB9">
        <w:rPr>
          <w:rFonts w:asciiTheme="minorHAnsi" w:hAnsiTheme="minorHAnsi" w:cs="Arial"/>
        </w:rPr>
        <w:t xml:space="preserve"> in CDBG funds for domestic violence survivors</w:t>
      </w:r>
      <w:r>
        <w:rPr>
          <w:rFonts w:asciiTheme="minorHAnsi" w:hAnsiTheme="minorHAnsi" w:cs="Arial"/>
        </w:rPr>
        <w:t>.</w:t>
      </w:r>
    </w:p>
    <w:p w14:paraId="6171D6CE" w14:textId="05C0C740" w:rsidR="00DC1E67" w:rsidRPr="00BB7A62" w:rsidRDefault="007F3796" w:rsidP="00391FB9">
      <w:pPr>
        <w:spacing w:before="240"/>
        <w:jc w:val="both"/>
        <w:rPr>
          <w:rFonts w:asciiTheme="minorHAnsi" w:hAnsiTheme="minorHAnsi"/>
          <w:b/>
          <w:sz w:val="24"/>
          <w:szCs w:val="24"/>
        </w:rPr>
      </w:pPr>
      <w:r w:rsidRPr="00BB7A62">
        <w:rPr>
          <w:rFonts w:asciiTheme="minorHAnsi" w:hAnsiTheme="minorHAnsi"/>
          <w:b/>
          <w:sz w:val="24"/>
          <w:szCs w:val="24"/>
        </w:rPr>
        <w:t xml:space="preserve">Summary of Citizen Participation Process and consultation process </w:t>
      </w:r>
    </w:p>
    <w:p w14:paraId="453E2AEF" w14:textId="6AAE0FB3" w:rsidR="00B37C6A" w:rsidRPr="0002405F" w:rsidRDefault="00B37C6A" w:rsidP="00DE1E1F">
      <w:pPr>
        <w:jc w:val="both"/>
        <w:rPr>
          <w:rFonts w:asciiTheme="minorHAnsi" w:hAnsiTheme="minorHAnsi" w:cs="Tahoma"/>
          <w:sz w:val="24"/>
          <w:szCs w:val="24"/>
        </w:rPr>
      </w:pPr>
      <w:r w:rsidRPr="00391FB9">
        <w:rPr>
          <w:rFonts w:asciiTheme="minorHAnsi" w:hAnsiTheme="minorHAnsi" w:cs="Tahoma"/>
          <w:sz w:val="24"/>
          <w:szCs w:val="24"/>
        </w:rPr>
        <w:t xml:space="preserve">During the preparation of the PY2020 Annual Action Plan, a </w:t>
      </w:r>
      <w:r w:rsidR="00DE1E1F" w:rsidRPr="00391FB9">
        <w:rPr>
          <w:rFonts w:asciiTheme="minorHAnsi" w:hAnsiTheme="minorHAnsi" w:cs="Tahoma"/>
          <w:sz w:val="24"/>
          <w:szCs w:val="24"/>
        </w:rPr>
        <w:t xml:space="preserve">virtual </w:t>
      </w:r>
      <w:r w:rsidRPr="00391FB9">
        <w:rPr>
          <w:rFonts w:asciiTheme="minorHAnsi" w:hAnsiTheme="minorHAnsi" w:cs="Tahoma"/>
          <w:sz w:val="24"/>
          <w:szCs w:val="24"/>
        </w:rPr>
        <w:t xml:space="preserve">Public Review Meeting was held </w:t>
      </w:r>
      <w:r w:rsidR="0002405F">
        <w:rPr>
          <w:rFonts w:asciiTheme="minorHAnsi" w:hAnsiTheme="minorHAnsi" w:cs="Tahoma"/>
          <w:sz w:val="24"/>
          <w:szCs w:val="24"/>
        </w:rPr>
        <w:t>o</w:t>
      </w:r>
      <w:r w:rsidRPr="00391FB9">
        <w:rPr>
          <w:rFonts w:asciiTheme="minorHAnsi" w:hAnsiTheme="minorHAnsi" w:cs="Tahoma"/>
          <w:sz w:val="24"/>
          <w:szCs w:val="24"/>
        </w:rPr>
        <w:t xml:space="preserve">n </w:t>
      </w:r>
      <w:r w:rsidR="0002405F">
        <w:rPr>
          <w:rFonts w:asciiTheme="minorHAnsi" w:hAnsiTheme="minorHAnsi" w:cs="Tahoma"/>
          <w:sz w:val="24"/>
          <w:szCs w:val="24"/>
        </w:rPr>
        <w:t>Monday</w:t>
      </w:r>
      <w:r w:rsidR="00DE1E1F" w:rsidRPr="00391FB9">
        <w:rPr>
          <w:rFonts w:asciiTheme="minorHAnsi" w:hAnsiTheme="minorHAnsi" w:cs="Tahoma"/>
          <w:sz w:val="24"/>
          <w:szCs w:val="24"/>
        </w:rPr>
        <w:t xml:space="preserve">, </w:t>
      </w:r>
      <w:r w:rsidR="0002405F">
        <w:rPr>
          <w:rFonts w:asciiTheme="minorHAnsi" w:hAnsiTheme="minorHAnsi" w:cs="Tahoma"/>
          <w:sz w:val="24"/>
          <w:szCs w:val="24"/>
        </w:rPr>
        <w:t>May 25</w:t>
      </w:r>
      <w:r w:rsidR="00DE1E1F" w:rsidRPr="00391FB9">
        <w:rPr>
          <w:rFonts w:asciiTheme="minorHAnsi" w:hAnsiTheme="minorHAnsi" w:cs="Tahoma"/>
          <w:sz w:val="24"/>
          <w:szCs w:val="24"/>
        </w:rPr>
        <w:t>,</w:t>
      </w:r>
      <w:r w:rsidRPr="00391FB9">
        <w:rPr>
          <w:rFonts w:asciiTheme="minorHAnsi" w:hAnsiTheme="minorHAnsi" w:cs="Tahoma"/>
          <w:sz w:val="24"/>
          <w:szCs w:val="24"/>
        </w:rPr>
        <w:t xml:space="preserve"> 2020</w:t>
      </w:r>
      <w:r w:rsidR="00391FB9">
        <w:rPr>
          <w:rFonts w:asciiTheme="minorHAnsi" w:hAnsiTheme="minorHAnsi" w:cs="Tahoma"/>
          <w:sz w:val="24"/>
          <w:szCs w:val="24"/>
        </w:rPr>
        <w:t>,</w:t>
      </w:r>
      <w:r w:rsidRPr="00391FB9">
        <w:rPr>
          <w:rFonts w:asciiTheme="minorHAnsi" w:hAnsiTheme="minorHAnsi" w:cs="Tahoma"/>
          <w:sz w:val="24"/>
          <w:szCs w:val="24"/>
        </w:rPr>
        <w:t xml:space="preserve"> to obtain comments on the PY2020 Annual Action Plan draft and funding recommendations for PY2020 CDBG</w:t>
      </w:r>
      <w:r w:rsidR="0002405F">
        <w:rPr>
          <w:rFonts w:asciiTheme="minorHAnsi" w:hAnsiTheme="minorHAnsi" w:cs="Tahoma"/>
          <w:sz w:val="24"/>
          <w:szCs w:val="24"/>
        </w:rPr>
        <w:t xml:space="preserve"> and CDBG-CV</w:t>
      </w:r>
      <w:r w:rsidRPr="00391FB9">
        <w:rPr>
          <w:rFonts w:asciiTheme="minorHAnsi" w:hAnsiTheme="minorHAnsi" w:cs="Tahoma"/>
          <w:sz w:val="24"/>
          <w:szCs w:val="24"/>
        </w:rPr>
        <w:t xml:space="preserve"> Program. </w:t>
      </w:r>
      <w:r w:rsidR="00391FB9">
        <w:rPr>
          <w:rFonts w:asciiTheme="minorHAnsi" w:hAnsiTheme="minorHAnsi" w:cs="Tahoma"/>
          <w:sz w:val="24"/>
          <w:szCs w:val="24"/>
        </w:rPr>
        <w:t xml:space="preserve"> </w:t>
      </w:r>
      <w:r w:rsidRPr="00391FB9">
        <w:rPr>
          <w:rFonts w:asciiTheme="minorHAnsi" w:hAnsiTheme="minorHAnsi" w:cs="Tahoma"/>
          <w:sz w:val="24"/>
          <w:szCs w:val="24"/>
        </w:rPr>
        <w:t xml:space="preserve">A </w:t>
      </w:r>
      <w:r w:rsidR="00DE1E1F" w:rsidRPr="00391FB9">
        <w:rPr>
          <w:rFonts w:asciiTheme="minorHAnsi" w:hAnsiTheme="minorHAnsi" w:cs="Tahoma"/>
          <w:sz w:val="24"/>
          <w:szCs w:val="24"/>
        </w:rPr>
        <w:t>5</w:t>
      </w:r>
      <w:r w:rsidRPr="00391FB9">
        <w:rPr>
          <w:rFonts w:asciiTheme="minorHAnsi" w:hAnsiTheme="minorHAnsi" w:cs="Tahoma"/>
          <w:sz w:val="24"/>
          <w:szCs w:val="24"/>
        </w:rPr>
        <w:t>-day comment period commenced on</w:t>
      </w:r>
      <w:r w:rsidR="00375D95" w:rsidRPr="00391FB9">
        <w:rPr>
          <w:rFonts w:asciiTheme="minorHAnsi" w:hAnsiTheme="minorHAnsi" w:cs="Tahoma"/>
          <w:sz w:val="24"/>
          <w:szCs w:val="24"/>
        </w:rPr>
        <w:t xml:space="preserve"> </w:t>
      </w:r>
      <w:r w:rsidR="0002405F">
        <w:rPr>
          <w:rFonts w:asciiTheme="minorHAnsi" w:hAnsiTheme="minorHAnsi" w:cs="Tahoma"/>
          <w:sz w:val="24"/>
          <w:szCs w:val="24"/>
        </w:rPr>
        <w:t>Friday, 22</w:t>
      </w:r>
      <w:r w:rsidR="00DE1E1F" w:rsidRPr="00391FB9">
        <w:rPr>
          <w:rFonts w:asciiTheme="minorHAnsi" w:hAnsiTheme="minorHAnsi" w:cs="Tahoma"/>
          <w:sz w:val="24"/>
          <w:szCs w:val="24"/>
        </w:rPr>
        <w:t>, 2020</w:t>
      </w:r>
      <w:r w:rsidR="00391FB9">
        <w:rPr>
          <w:rFonts w:asciiTheme="minorHAnsi" w:hAnsiTheme="minorHAnsi" w:cs="Tahoma"/>
          <w:sz w:val="24"/>
          <w:szCs w:val="24"/>
        </w:rPr>
        <w:t>,</w:t>
      </w:r>
      <w:r w:rsidRPr="00391FB9">
        <w:rPr>
          <w:rFonts w:asciiTheme="minorHAnsi" w:hAnsiTheme="minorHAnsi" w:cs="Tahoma"/>
          <w:sz w:val="24"/>
          <w:szCs w:val="24"/>
        </w:rPr>
        <w:t xml:space="preserve"> and concluded on </w:t>
      </w:r>
      <w:r w:rsidR="0002405F">
        <w:rPr>
          <w:rFonts w:asciiTheme="minorHAnsi" w:hAnsiTheme="minorHAnsi" w:cs="Tahoma"/>
          <w:sz w:val="24"/>
          <w:szCs w:val="24"/>
        </w:rPr>
        <w:t>Wednesday</w:t>
      </w:r>
      <w:r w:rsidR="00DE1E1F" w:rsidRPr="00391FB9">
        <w:rPr>
          <w:rFonts w:asciiTheme="minorHAnsi" w:hAnsiTheme="minorHAnsi" w:cs="Tahoma"/>
          <w:sz w:val="24"/>
          <w:szCs w:val="24"/>
        </w:rPr>
        <w:t xml:space="preserve">, </w:t>
      </w:r>
      <w:r w:rsidR="0002405F">
        <w:rPr>
          <w:rFonts w:asciiTheme="minorHAnsi" w:hAnsiTheme="minorHAnsi" w:cs="Tahoma"/>
          <w:sz w:val="24"/>
          <w:szCs w:val="24"/>
        </w:rPr>
        <w:t>May</w:t>
      </w:r>
      <w:r w:rsidR="00DE1E1F" w:rsidRPr="00391FB9">
        <w:rPr>
          <w:rFonts w:asciiTheme="minorHAnsi" w:hAnsiTheme="minorHAnsi" w:cs="Tahoma"/>
          <w:sz w:val="24"/>
          <w:szCs w:val="24"/>
        </w:rPr>
        <w:t xml:space="preserve"> 2</w:t>
      </w:r>
      <w:r w:rsidR="0002405F">
        <w:rPr>
          <w:rFonts w:asciiTheme="minorHAnsi" w:hAnsiTheme="minorHAnsi" w:cs="Tahoma"/>
          <w:sz w:val="24"/>
          <w:szCs w:val="24"/>
        </w:rPr>
        <w:t>7</w:t>
      </w:r>
      <w:r w:rsidR="00DE1E1F" w:rsidRPr="00391FB9">
        <w:rPr>
          <w:rFonts w:asciiTheme="minorHAnsi" w:hAnsiTheme="minorHAnsi" w:cs="Tahoma"/>
          <w:sz w:val="24"/>
          <w:szCs w:val="24"/>
        </w:rPr>
        <w:t>, 2020</w:t>
      </w:r>
      <w:r w:rsidRPr="00391FB9">
        <w:rPr>
          <w:rFonts w:asciiTheme="minorHAnsi" w:hAnsiTheme="minorHAnsi" w:cs="Tahoma"/>
          <w:sz w:val="24"/>
          <w:szCs w:val="24"/>
        </w:rPr>
        <w:t>.  The PY2020 Annual Action Plan draft is available for review in hard copy at the</w:t>
      </w:r>
      <w:r w:rsidR="005C31C9" w:rsidRPr="00391FB9">
        <w:rPr>
          <w:rFonts w:asciiTheme="minorHAnsi" w:hAnsiTheme="minorHAnsi" w:cs="Tahoma"/>
          <w:sz w:val="24"/>
          <w:szCs w:val="24"/>
        </w:rPr>
        <w:t xml:space="preserve"> City of Dalton City Hall located at 300 W. Waugh Street, Dalton, GA</w:t>
      </w:r>
      <w:r w:rsidR="007F3796" w:rsidRPr="00391FB9">
        <w:rPr>
          <w:rFonts w:asciiTheme="minorHAnsi" w:hAnsiTheme="minorHAnsi" w:cs="Tahoma"/>
          <w:sz w:val="24"/>
          <w:szCs w:val="24"/>
        </w:rPr>
        <w:t xml:space="preserve"> 30722</w:t>
      </w:r>
      <w:r w:rsidR="00375D95" w:rsidRPr="00391FB9">
        <w:rPr>
          <w:rFonts w:asciiTheme="minorHAnsi" w:hAnsiTheme="minorHAnsi" w:cs="Tahoma"/>
          <w:sz w:val="24"/>
          <w:szCs w:val="24"/>
        </w:rPr>
        <w:t>.</w:t>
      </w:r>
    </w:p>
    <w:p w14:paraId="319D3B28" w14:textId="2C1E1AFF" w:rsidR="00DC1E67" w:rsidRPr="00BB7A62" w:rsidRDefault="007F3796" w:rsidP="00DE1E1F">
      <w:pPr>
        <w:jc w:val="both"/>
        <w:rPr>
          <w:rFonts w:asciiTheme="minorHAnsi" w:hAnsiTheme="minorHAnsi"/>
          <w:b/>
          <w:sz w:val="24"/>
          <w:szCs w:val="24"/>
        </w:rPr>
      </w:pPr>
      <w:r w:rsidRPr="00BB7A62">
        <w:rPr>
          <w:rFonts w:asciiTheme="minorHAnsi" w:hAnsiTheme="minorHAnsi"/>
          <w:b/>
          <w:sz w:val="24"/>
          <w:szCs w:val="24"/>
        </w:rPr>
        <w:t>Summary of public comments</w:t>
      </w:r>
    </w:p>
    <w:p w14:paraId="30138975" w14:textId="2AC03E38" w:rsidR="00B37C6A" w:rsidRPr="00391FB9" w:rsidRDefault="0002405F" w:rsidP="00DE1E1F">
      <w:pPr>
        <w:jc w:val="both"/>
        <w:rPr>
          <w:rFonts w:asciiTheme="minorHAnsi" w:hAnsiTheme="minorHAnsi"/>
          <w:sz w:val="28"/>
          <w:szCs w:val="28"/>
        </w:rPr>
      </w:pPr>
      <w:r>
        <w:rPr>
          <w:rFonts w:asciiTheme="minorHAnsi" w:hAnsiTheme="minorHAnsi" w:cs="Tahoma"/>
          <w:sz w:val="24"/>
          <w:szCs w:val="24"/>
        </w:rPr>
        <w:t>No comments were received.</w:t>
      </w:r>
    </w:p>
    <w:p w14:paraId="46D8894B" w14:textId="52E49B45" w:rsidR="00DC1E67" w:rsidRPr="00BB7A62" w:rsidRDefault="007F3796" w:rsidP="00DE1E1F">
      <w:pPr>
        <w:jc w:val="both"/>
        <w:rPr>
          <w:rFonts w:asciiTheme="minorHAnsi" w:hAnsiTheme="minorHAnsi"/>
          <w:b/>
          <w:sz w:val="24"/>
          <w:szCs w:val="24"/>
        </w:rPr>
      </w:pPr>
      <w:r w:rsidRPr="00BB7A62">
        <w:rPr>
          <w:rFonts w:asciiTheme="minorHAnsi" w:hAnsiTheme="minorHAnsi"/>
          <w:b/>
          <w:sz w:val="24"/>
          <w:szCs w:val="24"/>
        </w:rPr>
        <w:t>Summary of comments or views not accepted and the reasons for not accepting them</w:t>
      </w:r>
      <w:r w:rsidR="00C406EA" w:rsidRPr="00BB7A62">
        <w:rPr>
          <w:rFonts w:asciiTheme="minorHAnsi" w:hAnsiTheme="minorHAnsi"/>
          <w:b/>
          <w:sz w:val="24"/>
          <w:szCs w:val="24"/>
        </w:rPr>
        <w:t xml:space="preserve">   </w:t>
      </w:r>
    </w:p>
    <w:p w14:paraId="32929B43" w14:textId="13DB43AB" w:rsidR="00C406EA" w:rsidRPr="00391FB9" w:rsidRDefault="00C406EA" w:rsidP="00391FB9">
      <w:pPr>
        <w:spacing w:after="0" w:line="240" w:lineRule="auto"/>
        <w:jc w:val="both"/>
        <w:rPr>
          <w:rFonts w:asciiTheme="minorHAnsi" w:hAnsiTheme="minorHAnsi" w:cs="Tahoma"/>
          <w:sz w:val="24"/>
          <w:szCs w:val="24"/>
        </w:rPr>
      </w:pPr>
      <w:r w:rsidRPr="00391FB9">
        <w:rPr>
          <w:rFonts w:asciiTheme="minorHAnsi" w:hAnsiTheme="minorHAnsi" w:cs="Tahoma"/>
          <w:sz w:val="24"/>
          <w:szCs w:val="24"/>
        </w:rPr>
        <w:t>The City of Dalton</w:t>
      </w:r>
      <w:r w:rsidR="00391FB9" w:rsidRPr="00391FB9">
        <w:rPr>
          <w:rFonts w:asciiTheme="minorHAnsi" w:hAnsiTheme="minorHAnsi" w:cs="Tahoma"/>
          <w:sz w:val="24"/>
          <w:szCs w:val="24"/>
        </w:rPr>
        <w:t>’</w:t>
      </w:r>
      <w:r w:rsidRPr="00391FB9">
        <w:rPr>
          <w:rFonts w:asciiTheme="minorHAnsi" w:hAnsiTheme="minorHAnsi" w:cs="Tahoma"/>
          <w:sz w:val="24"/>
          <w:szCs w:val="24"/>
        </w:rPr>
        <w:t>s CDBG Program Office accepted all comments received during the Public Comment Period and Public Review Meeting.  </w:t>
      </w:r>
    </w:p>
    <w:p w14:paraId="53B0B8BB" w14:textId="77777777" w:rsidR="0002405F" w:rsidRDefault="0002405F" w:rsidP="00391FB9">
      <w:pPr>
        <w:jc w:val="both"/>
        <w:rPr>
          <w:rFonts w:asciiTheme="minorHAnsi" w:hAnsiTheme="minorHAnsi"/>
          <w:b/>
          <w:sz w:val="24"/>
          <w:szCs w:val="24"/>
        </w:rPr>
      </w:pPr>
    </w:p>
    <w:p w14:paraId="15ABD0DD" w14:textId="329D32C0" w:rsidR="000806E1" w:rsidRPr="00391FB9" w:rsidRDefault="007F3796" w:rsidP="00391FB9">
      <w:pPr>
        <w:jc w:val="both"/>
        <w:rPr>
          <w:rFonts w:asciiTheme="minorHAnsi" w:hAnsiTheme="minorHAnsi"/>
          <w:b/>
          <w:sz w:val="24"/>
          <w:szCs w:val="24"/>
        </w:rPr>
      </w:pPr>
      <w:r w:rsidRPr="00391FB9">
        <w:rPr>
          <w:rFonts w:asciiTheme="minorHAnsi" w:hAnsiTheme="minorHAnsi"/>
          <w:b/>
          <w:sz w:val="24"/>
          <w:szCs w:val="24"/>
        </w:rPr>
        <w:t>Summary</w:t>
      </w:r>
      <w:r w:rsidR="000806E1" w:rsidRPr="00391FB9">
        <w:rPr>
          <w:rFonts w:asciiTheme="minorHAnsi" w:hAnsiTheme="minorHAnsi"/>
          <w:b/>
          <w:sz w:val="24"/>
          <w:szCs w:val="24"/>
        </w:rPr>
        <w:t xml:space="preserve">  </w:t>
      </w:r>
    </w:p>
    <w:p w14:paraId="3A1E0CC5" w14:textId="65B23E1A" w:rsidR="00C406EA" w:rsidRPr="00391FB9" w:rsidRDefault="00C406EA" w:rsidP="00391FB9">
      <w:pPr>
        <w:jc w:val="both"/>
        <w:rPr>
          <w:rFonts w:asciiTheme="minorHAnsi" w:hAnsiTheme="minorHAnsi"/>
          <w:b/>
          <w:sz w:val="24"/>
          <w:szCs w:val="24"/>
        </w:rPr>
        <w:sectPr w:rsidR="00C406EA" w:rsidRPr="00391FB9" w:rsidSect="003E7AAA">
          <w:footerReference w:type="default" r:id="rId9"/>
          <w:pgSz w:w="12240" w:h="15840"/>
          <w:pgMar w:top="810" w:right="1260" w:bottom="1440" w:left="1440" w:header="720" w:footer="720" w:gutter="0"/>
          <w:cols w:space="720"/>
          <w:titlePg/>
          <w:docGrid w:linePitch="360"/>
        </w:sectPr>
      </w:pPr>
      <w:r w:rsidRPr="00391FB9">
        <w:rPr>
          <w:rFonts w:asciiTheme="minorHAnsi" w:hAnsiTheme="minorHAnsi" w:cs="Tahoma"/>
          <w:sz w:val="24"/>
          <w:szCs w:val="24"/>
        </w:rPr>
        <w:t>This Annual Action Plan identifies projects in which the City will use CDBG funds to carry out previously identified priorities established in the Ci</w:t>
      </w:r>
      <w:r w:rsidR="0051610D" w:rsidRPr="00391FB9">
        <w:rPr>
          <w:rFonts w:asciiTheme="minorHAnsi" w:hAnsiTheme="minorHAnsi" w:cs="Tahoma"/>
          <w:sz w:val="24"/>
          <w:szCs w:val="24"/>
        </w:rPr>
        <w:t>t</w:t>
      </w:r>
      <w:r w:rsidRPr="00391FB9">
        <w:rPr>
          <w:rFonts w:asciiTheme="minorHAnsi" w:hAnsiTheme="minorHAnsi" w:cs="Tahoma"/>
          <w:sz w:val="24"/>
          <w:szCs w:val="24"/>
        </w:rPr>
        <w:t>y</w:t>
      </w:r>
      <w:r w:rsidR="00391FB9" w:rsidRPr="00391FB9">
        <w:rPr>
          <w:rFonts w:asciiTheme="minorHAnsi" w:hAnsiTheme="minorHAnsi" w:cs="Tahoma"/>
          <w:sz w:val="24"/>
          <w:szCs w:val="24"/>
        </w:rPr>
        <w:t>’</w:t>
      </w:r>
      <w:r w:rsidRPr="00391FB9">
        <w:rPr>
          <w:rFonts w:asciiTheme="minorHAnsi" w:hAnsiTheme="minorHAnsi" w:cs="Tahoma"/>
          <w:sz w:val="24"/>
          <w:szCs w:val="24"/>
        </w:rPr>
        <w:t>s PY201</w:t>
      </w:r>
      <w:r w:rsidR="0051610D" w:rsidRPr="00391FB9">
        <w:rPr>
          <w:rFonts w:asciiTheme="minorHAnsi" w:hAnsiTheme="minorHAnsi" w:cs="Tahoma"/>
          <w:sz w:val="24"/>
          <w:szCs w:val="24"/>
        </w:rPr>
        <w:t>9</w:t>
      </w:r>
      <w:r w:rsidRPr="00391FB9">
        <w:rPr>
          <w:rFonts w:asciiTheme="minorHAnsi" w:hAnsiTheme="minorHAnsi" w:cs="Tahoma"/>
          <w:sz w:val="24"/>
          <w:szCs w:val="24"/>
        </w:rPr>
        <w:t>-202</w:t>
      </w:r>
      <w:r w:rsidR="0051610D" w:rsidRPr="00391FB9">
        <w:rPr>
          <w:rFonts w:asciiTheme="minorHAnsi" w:hAnsiTheme="minorHAnsi" w:cs="Tahoma"/>
          <w:sz w:val="24"/>
          <w:szCs w:val="24"/>
        </w:rPr>
        <w:t>3</w:t>
      </w:r>
      <w:r w:rsidRPr="00391FB9">
        <w:rPr>
          <w:rFonts w:asciiTheme="minorHAnsi" w:hAnsiTheme="minorHAnsi" w:cs="Tahoma"/>
          <w:sz w:val="24"/>
          <w:szCs w:val="24"/>
        </w:rPr>
        <w:t xml:space="preserve"> Consolidated Plan. The identification of these specific priorities is a product of extensive consultation with community stakeholders combined with data from the U.S. Census and other sources that indicate </w:t>
      </w:r>
      <w:proofErr w:type="gramStart"/>
      <w:r w:rsidR="00391FB9">
        <w:rPr>
          <w:rFonts w:asciiTheme="minorHAnsi" w:hAnsiTheme="minorHAnsi" w:cs="Tahoma"/>
          <w:sz w:val="24"/>
          <w:szCs w:val="24"/>
        </w:rPr>
        <w:t>particular</w:t>
      </w:r>
      <w:r w:rsidRPr="00391FB9">
        <w:rPr>
          <w:rFonts w:asciiTheme="minorHAnsi" w:hAnsiTheme="minorHAnsi" w:cs="Tahoma"/>
          <w:sz w:val="24"/>
          <w:szCs w:val="24"/>
        </w:rPr>
        <w:t xml:space="preserve"> housing</w:t>
      </w:r>
      <w:proofErr w:type="gramEnd"/>
      <w:r w:rsidRPr="00391FB9">
        <w:rPr>
          <w:rFonts w:asciiTheme="minorHAnsi" w:hAnsiTheme="minorHAnsi" w:cs="Tahoma"/>
          <w:sz w:val="24"/>
          <w:szCs w:val="24"/>
        </w:rPr>
        <w:t xml:space="preserve"> and community development needs in</w:t>
      </w:r>
      <w:r w:rsidR="0051610D" w:rsidRPr="00391FB9">
        <w:rPr>
          <w:rFonts w:asciiTheme="minorHAnsi" w:hAnsiTheme="minorHAnsi" w:cs="Tahoma"/>
          <w:sz w:val="24"/>
          <w:szCs w:val="24"/>
        </w:rPr>
        <w:t xml:space="preserve"> Dalton.</w:t>
      </w:r>
    </w:p>
    <w:p w14:paraId="2DDCAAEC" w14:textId="77777777" w:rsidR="00DC1E67" w:rsidRPr="00391FB9" w:rsidRDefault="007F3796" w:rsidP="00391FB9">
      <w:pPr>
        <w:pStyle w:val="Style1"/>
        <w:shd w:val="clear" w:color="auto" w:fill="C0504D"/>
        <w:rPr>
          <w:rFonts w:asciiTheme="minorHAnsi" w:hAnsiTheme="minorHAnsi" w:cstheme="minorHAnsi"/>
          <w:color w:val="FFFFFF" w:themeColor="background1"/>
        </w:rPr>
      </w:pPr>
      <w:bookmarkStart w:id="2" w:name="_Toc38211534"/>
      <w:r w:rsidRPr="00391FB9">
        <w:rPr>
          <w:rFonts w:asciiTheme="minorHAnsi" w:hAnsiTheme="minorHAnsi" w:cstheme="minorHAnsi"/>
          <w:color w:val="FFFFFF" w:themeColor="background1"/>
        </w:rPr>
        <w:lastRenderedPageBreak/>
        <w:t>PR-05 Lead &amp; Responsible Agencies – 91.200(b)</w:t>
      </w:r>
      <w:bookmarkEnd w:id="2"/>
    </w:p>
    <w:p w14:paraId="255D33BE" w14:textId="09A2CDBA" w:rsidR="0051610D" w:rsidRPr="00BB7A62" w:rsidRDefault="00391FB9" w:rsidP="00D94F16">
      <w:pPr>
        <w:keepNext/>
        <w:jc w:val="both"/>
        <w:rPr>
          <w:rFonts w:asciiTheme="minorHAnsi" w:hAnsiTheme="minorHAnsi" w:cstheme="minorHAnsi"/>
          <w:sz w:val="24"/>
          <w:szCs w:val="24"/>
        </w:rPr>
      </w:pPr>
      <w:r>
        <w:rPr>
          <w:rFonts w:asciiTheme="minorHAnsi" w:hAnsiTheme="minorHAnsi" w:cstheme="minorHAnsi"/>
          <w:sz w:val="24"/>
          <w:szCs w:val="24"/>
        </w:rPr>
        <w:t xml:space="preserve">The City of Dalton Finance Department is </w:t>
      </w:r>
      <w:r w:rsidR="0051610D" w:rsidRPr="00BB7A62">
        <w:rPr>
          <w:rFonts w:asciiTheme="minorHAnsi" w:hAnsiTheme="minorHAnsi" w:cstheme="minorHAnsi"/>
          <w:sz w:val="24"/>
          <w:szCs w:val="24"/>
        </w:rPr>
        <w:t xml:space="preserve">responsible for </w:t>
      </w:r>
      <w:r>
        <w:rPr>
          <w:rFonts w:asciiTheme="minorHAnsi" w:hAnsiTheme="minorHAnsi" w:cstheme="minorHAnsi"/>
          <w:sz w:val="24"/>
          <w:szCs w:val="24"/>
        </w:rPr>
        <w:t xml:space="preserve">the </w:t>
      </w:r>
      <w:r w:rsidR="0051610D" w:rsidRPr="00BB7A62">
        <w:rPr>
          <w:rFonts w:asciiTheme="minorHAnsi" w:hAnsiTheme="minorHAnsi" w:cstheme="minorHAnsi"/>
          <w:sz w:val="24"/>
          <w:szCs w:val="24"/>
        </w:rPr>
        <w:t xml:space="preserve">administration of </w:t>
      </w:r>
      <w:r>
        <w:rPr>
          <w:rFonts w:asciiTheme="minorHAnsi" w:hAnsiTheme="minorHAnsi" w:cstheme="minorHAnsi"/>
          <w:sz w:val="24"/>
          <w:szCs w:val="24"/>
        </w:rPr>
        <w:t xml:space="preserve">the Community Development Block Grant (CDBG) </w:t>
      </w:r>
      <w:r w:rsidR="0051610D" w:rsidRPr="00BB7A62">
        <w:rPr>
          <w:rFonts w:asciiTheme="minorHAnsi" w:hAnsiTheme="minorHAnsi" w:cstheme="minorHAnsi"/>
          <w:sz w:val="24"/>
          <w:szCs w:val="24"/>
        </w:rPr>
        <w:t>progra</w:t>
      </w:r>
      <w:r>
        <w:rPr>
          <w:rFonts w:asciiTheme="minorHAnsi" w:hAnsiTheme="minorHAnsi" w:cstheme="minorHAnsi"/>
          <w:sz w:val="24"/>
          <w:szCs w:val="24"/>
        </w:rPr>
        <w:t>m.</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918"/>
        <w:gridCol w:w="3735"/>
      </w:tblGrid>
      <w:tr w:rsidR="0051610D" w:rsidRPr="00BB7A62" w14:paraId="4550E685" w14:textId="77777777" w:rsidTr="00391FB9">
        <w:trPr>
          <w:cantSplit/>
          <w:tblHeader/>
        </w:trPr>
        <w:tc>
          <w:tcPr>
            <w:tcW w:w="2700" w:type="dxa"/>
            <w:shd w:val="clear" w:color="auto" w:fill="C0504D" w:themeFill="accent2"/>
          </w:tcPr>
          <w:p w14:paraId="0396D48C" w14:textId="77777777" w:rsidR="0051610D" w:rsidRPr="00BB7A62" w:rsidRDefault="0051610D" w:rsidP="00D94F16">
            <w:pPr>
              <w:keepNext/>
              <w:widowControl w:val="0"/>
              <w:spacing w:after="0" w:line="240" w:lineRule="auto"/>
              <w:jc w:val="both"/>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Agency Role</w:t>
            </w:r>
          </w:p>
        </w:tc>
        <w:tc>
          <w:tcPr>
            <w:tcW w:w="2922" w:type="dxa"/>
            <w:shd w:val="clear" w:color="auto" w:fill="C0504D" w:themeFill="accent2"/>
          </w:tcPr>
          <w:p w14:paraId="4C64AE24" w14:textId="7EF75051" w:rsidR="0051610D" w:rsidRPr="00BB7A62" w:rsidRDefault="00391FB9" w:rsidP="00D94F16">
            <w:pPr>
              <w:keepNext/>
              <w:widowControl w:val="0"/>
              <w:spacing w:after="0" w:line="240" w:lineRule="auto"/>
              <w:ind w:left="-150"/>
              <w:jc w:val="both"/>
              <w:rPr>
                <w:rFonts w:asciiTheme="minorHAnsi" w:hAnsiTheme="minorHAnsi" w:cstheme="minorHAnsi"/>
                <w:b/>
                <w:bCs/>
                <w:color w:val="FFFFFF" w:themeColor="background1"/>
                <w:sz w:val="24"/>
                <w:szCs w:val="24"/>
              </w:rPr>
            </w:pPr>
            <w:r>
              <w:rPr>
                <w:rFonts w:asciiTheme="minorHAnsi" w:hAnsiTheme="minorHAnsi" w:cstheme="minorHAnsi"/>
                <w:b/>
                <w:bCs/>
                <w:color w:val="FFFFFF" w:themeColor="background1"/>
                <w:sz w:val="24"/>
                <w:szCs w:val="24"/>
              </w:rPr>
              <w:t xml:space="preserve">   </w:t>
            </w:r>
            <w:r w:rsidR="0051610D" w:rsidRPr="00BB7A62">
              <w:rPr>
                <w:rFonts w:asciiTheme="minorHAnsi" w:hAnsiTheme="minorHAnsi" w:cstheme="minorHAnsi"/>
                <w:b/>
                <w:bCs/>
                <w:color w:val="FFFFFF" w:themeColor="background1"/>
                <w:sz w:val="24"/>
                <w:szCs w:val="24"/>
              </w:rPr>
              <w:t>Name</w:t>
            </w:r>
          </w:p>
        </w:tc>
        <w:tc>
          <w:tcPr>
            <w:tcW w:w="3738" w:type="dxa"/>
            <w:shd w:val="clear" w:color="auto" w:fill="C0504D"/>
          </w:tcPr>
          <w:p w14:paraId="4D796628" w14:textId="77777777" w:rsidR="0051610D" w:rsidRPr="00BB7A62" w:rsidRDefault="0051610D" w:rsidP="00D94F16">
            <w:pPr>
              <w:keepNext/>
              <w:widowControl w:val="0"/>
              <w:spacing w:after="0" w:line="240" w:lineRule="auto"/>
              <w:jc w:val="both"/>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Department/Agency</w:t>
            </w:r>
          </w:p>
        </w:tc>
      </w:tr>
    </w:tbl>
    <w:p w14:paraId="4BA85BED" w14:textId="77777777" w:rsidR="0051610D" w:rsidRPr="00BB7A62" w:rsidRDefault="0051610D" w:rsidP="00D94F16">
      <w:pPr>
        <w:spacing w:after="0" w:line="240" w:lineRule="auto"/>
        <w:jc w:val="both"/>
        <w:rPr>
          <w:rFonts w:asciiTheme="minorHAnsi" w:hAnsiTheme="minorHAnsi" w:cstheme="minorHAnsi"/>
          <w:b/>
          <w:vanish/>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953"/>
        <w:gridCol w:w="3699"/>
      </w:tblGrid>
      <w:tr w:rsidR="0051610D" w:rsidRPr="00BB7A62" w14:paraId="36CD84C5" w14:textId="77777777" w:rsidTr="00391FB9">
        <w:trPr>
          <w:cantSplit/>
          <w:tblHeader/>
          <w:hidden/>
        </w:trPr>
        <w:tc>
          <w:tcPr>
            <w:tcW w:w="2700" w:type="dxa"/>
          </w:tcPr>
          <w:p w14:paraId="14DB643F" w14:textId="77777777" w:rsidR="0051610D" w:rsidRPr="00BB7A62" w:rsidRDefault="0051610D" w:rsidP="00D94F16">
            <w:pPr>
              <w:keepNext/>
              <w:widowControl w:val="0"/>
              <w:spacing w:after="0" w:line="240" w:lineRule="auto"/>
              <w:jc w:val="both"/>
              <w:rPr>
                <w:rFonts w:asciiTheme="minorHAnsi" w:hAnsiTheme="minorHAnsi" w:cstheme="minorHAnsi"/>
                <w:b/>
                <w:bCs/>
                <w:vanish/>
                <w:sz w:val="24"/>
                <w:szCs w:val="24"/>
              </w:rPr>
            </w:pPr>
          </w:p>
        </w:tc>
        <w:tc>
          <w:tcPr>
            <w:tcW w:w="2957" w:type="dxa"/>
          </w:tcPr>
          <w:p w14:paraId="3FA193DD" w14:textId="77777777" w:rsidR="0051610D" w:rsidRPr="00BB7A62" w:rsidRDefault="0051610D" w:rsidP="00D94F16">
            <w:pPr>
              <w:keepNext/>
              <w:widowControl w:val="0"/>
              <w:spacing w:after="0" w:line="240" w:lineRule="auto"/>
              <w:jc w:val="both"/>
              <w:rPr>
                <w:rFonts w:asciiTheme="minorHAnsi" w:hAnsiTheme="minorHAnsi" w:cstheme="minorHAnsi"/>
                <w:b/>
                <w:bCs/>
                <w:vanish/>
                <w:sz w:val="24"/>
                <w:szCs w:val="24"/>
              </w:rPr>
            </w:pPr>
          </w:p>
        </w:tc>
        <w:tc>
          <w:tcPr>
            <w:tcW w:w="3703" w:type="dxa"/>
          </w:tcPr>
          <w:p w14:paraId="34B249FF" w14:textId="77777777" w:rsidR="0051610D" w:rsidRPr="00BB7A62" w:rsidRDefault="0051610D" w:rsidP="00D94F16">
            <w:pPr>
              <w:keepNext/>
              <w:widowControl w:val="0"/>
              <w:spacing w:after="0" w:line="240" w:lineRule="auto"/>
              <w:jc w:val="both"/>
              <w:rPr>
                <w:rFonts w:asciiTheme="minorHAnsi" w:hAnsiTheme="minorHAnsi" w:cstheme="minorHAnsi"/>
                <w:b/>
                <w:bCs/>
                <w:vanish/>
                <w:sz w:val="24"/>
                <w:szCs w:val="24"/>
              </w:rPr>
            </w:pPr>
          </w:p>
        </w:tc>
      </w:tr>
      <w:tr w:rsidR="0051610D" w:rsidRPr="00BB7A62" w14:paraId="2B73D217" w14:textId="77777777" w:rsidTr="00391FB9">
        <w:trPr>
          <w:cantSplit/>
          <w:trHeight w:val="70"/>
        </w:trPr>
        <w:tc>
          <w:tcPr>
            <w:tcW w:w="2700" w:type="dxa"/>
          </w:tcPr>
          <w:p w14:paraId="056B37D6" w14:textId="77777777" w:rsidR="0051610D" w:rsidRPr="00BB7A62" w:rsidRDefault="0051610D" w:rsidP="00D94F16">
            <w:pPr>
              <w:spacing w:beforeAutospacing="1" w:afterAutospacing="1"/>
              <w:jc w:val="both"/>
              <w:rPr>
                <w:rFonts w:asciiTheme="minorHAnsi" w:hAnsiTheme="minorHAnsi" w:cstheme="minorHAnsi"/>
                <w:sz w:val="24"/>
                <w:szCs w:val="24"/>
              </w:rPr>
            </w:pPr>
            <w:r w:rsidRPr="00BB7A62">
              <w:rPr>
                <w:rFonts w:asciiTheme="minorHAnsi" w:hAnsiTheme="minorHAnsi" w:cstheme="minorHAnsi"/>
                <w:color w:val="000000"/>
                <w:sz w:val="24"/>
                <w:szCs w:val="24"/>
              </w:rPr>
              <w:t>CDBG Administrator</w:t>
            </w:r>
          </w:p>
        </w:tc>
        <w:tc>
          <w:tcPr>
            <w:tcW w:w="2957" w:type="dxa"/>
          </w:tcPr>
          <w:p w14:paraId="7D49BE0B" w14:textId="77777777" w:rsidR="0051610D" w:rsidRPr="00BB7A62" w:rsidRDefault="0051610D" w:rsidP="00D94F16">
            <w:pPr>
              <w:spacing w:beforeAutospacing="1" w:afterAutospacing="1"/>
              <w:jc w:val="both"/>
              <w:rPr>
                <w:rFonts w:asciiTheme="minorHAnsi" w:hAnsiTheme="minorHAnsi" w:cstheme="minorHAnsi"/>
                <w:sz w:val="24"/>
                <w:szCs w:val="24"/>
              </w:rPr>
            </w:pPr>
            <w:r w:rsidRPr="00BB7A62">
              <w:rPr>
                <w:rFonts w:asciiTheme="minorHAnsi" w:hAnsiTheme="minorHAnsi" w:cstheme="minorHAnsi"/>
                <w:color w:val="000000"/>
                <w:sz w:val="24"/>
                <w:szCs w:val="24"/>
              </w:rPr>
              <w:t>Cindy Jackson</w:t>
            </w:r>
          </w:p>
        </w:tc>
        <w:tc>
          <w:tcPr>
            <w:tcW w:w="3703" w:type="dxa"/>
          </w:tcPr>
          <w:p w14:paraId="110C99C5" w14:textId="77777777" w:rsidR="0051610D" w:rsidRPr="00BB7A62" w:rsidRDefault="0051610D" w:rsidP="00D94F16">
            <w:pPr>
              <w:spacing w:beforeAutospacing="1" w:afterAutospacing="1"/>
              <w:jc w:val="both"/>
              <w:rPr>
                <w:rFonts w:asciiTheme="minorHAnsi" w:hAnsiTheme="minorHAnsi" w:cstheme="minorHAnsi"/>
                <w:sz w:val="24"/>
                <w:szCs w:val="24"/>
              </w:rPr>
            </w:pPr>
            <w:r w:rsidRPr="00BB7A62">
              <w:rPr>
                <w:rFonts w:asciiTheme="minorHAnsi" w:hAnsiTheme="minorHAnsi" w:cstheme="minorHAnsi"/>
                <w:color w:val="000000"/>
                <w:sz w:val="24"/>
                <w:szCs w:val="24"/>
              </w:rPr>
              <w:t>City of Dalton Finance Department</w:t>
            </w:r>
          </w:p>
        </w:tc>
      </w:tr>
    </w:tbl>
    <w:p w14:paraId="154F86B0" w14:textId="77777777" w:rsidR="0051610D" w:rsidRPr="00BB7A62" w:rsidRDefault="0051610D" w:rsidP="00D94F16">
      <w:pPr>
        <w:pStyle w:val="Caption"/>
        <w:jc w:val="both"/>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1</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Responsible Agencies</w:t>
      </w:r>
    </w:p>
    <w:p w14:paraId="26EEC89C" w14:textId="77777777" w:rsidR="0051610D" w:rsidRPr="00BB7A62" w:rsidRDefault="0051610D" w:rsidP="00D94F16">
      <w:pPr>
        <w:spacing w:after="0" w:line="240" w:lineRule="auto"/>
        <w:jc w:val="both"/>
        <w:rPr>
          <w:rFonts w:asciiTheme="minorHAnsi" w:hAnsiTheme="minorHAnsi" w:cstheme="minorHAnsi"/>
          <w:b/>
          <w:sz w:val="24"/>
          <w:szCs w:val="24"/>
        </w:rPr>
      </w:pPr>
    </w:p>
    <w:p w14:paraId="59904DA5" w14:textId="6FF1E58A" w:rsidR="00DC1E67" w:rsidRPr="00BB7A62" w:rsidRDefault="007F3796">
      <w:pPr>
        <w:rPr>
          <w:rFonts w:asciiTheme="minorHAnsi" w:hAnsiTheme="minorHAnsi"/>
          <w:b/>
          <w:sz w:val="24"/>
          <w:szCs w:val="24"/>
        </w:rPr>
      </w:pPr>
      <w:r w:rsidRPr="00BB7A62">
        <w:rPr>
          <w:rFonts w:asciiTheme="minorHAnsi" w:hAnsiTheme="minorHAnsi"/>
          <w:b/>
          <w:sz w:val="24"/>
          <w:szCs w:val="24"/>
        </w:rPr>
        <w:t>Narrative (optional)</w:t>
      </w:r>
    </w:p>
    <w:p w14:paraId="4A366E70" w14:textId="076A0732"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The City of Dalton</w:t>
      </w:r>
      <w:r w:rsidR="00391FB9">
        <w:rPr>
          <w:rFonts w:asciiTheme="minorHAnsi" w:hAnsiTheme="minorHAnsi" w:cstheme="minorHAnsi"/>
          <w:sz w:val="24"/>
          <w:szCs w:val="24"/>
        </w:rPr>
        <w:t>, through its Finance Department,</w:t>
      </w:r>
      <w:r w:rsidRPr="00BB7A62">
        <w:rPr>
          <w:rFonts w:asciiTheme="minorHAnsi" w:hAnsiTheme="minorHAnsi" w:cstheme="minorHAnsi"/>
          <w:sz w:val="24"/>
          <w:szCs w:val="24"/>
        </w:rPr>
        <w:t xml:space="preserve"> is the lead agency for the development, administration, and review of the Five-Year Consolidated Plan and Annual Action Plan. The Consolidated Plan and Annual Action Plan provide a comprehensive strategy to address the City</w:t>
      </w:r>
      <w:r w:rsidR="00391FB9">
        <w:rPr>
          <w:rFonts w:asciiTheme="minorHAnsi" w:hAnsiTheme="minorHAnsi" w:cstheme="minorHAnsi"/>
          <w:sz w:val="24"/>
          <w:szCs w:val="24"/>
        </w:rPr>
        <w:t>’</w:t>
      </w:r>
      <w:r w:rsidRPr="00BB7A62">
        <w:rPr>
          <w:rFonts w:asciiTheme="minorHAnsi" w:hAnsiTheme="minorHAnsi" w:cstheme="minorHAnsi"/>
          <w:sz w:val="24"/>
          <w:szCs w:val="24"/>
        </w:rPr>
        <w:t>s housing and community development needs with CDBG funds. All CDBG-funded projects are reviewed and monitored by the City</w:t>
      </w:r>
      <w:r w:rsidR="00391FB9">
        <w:rPr>
          <w:rFonts w:asciiTheme="minorHAnsi" w:hAnsiTheme="minorHAnsi" w:cstheme="minorHAnsi"/>
          <w:sz w:val="24"/>
          <w:szCs w:val="24"/>
        </w:rPr>
        <w:t>’</w:t>
      </w:r>
      <w:r w:rsidRPr="00BB7A62">
        <w:rPr>
          <w:rFonts w:asciiTheme="minorHAnsi" w:hAnsiTheme="minorHAnsi" w:cstheme="minorHAnsi"/>
          <w:sz w:val="24"/>
          <w:szCs w:val="24"/>
        </w:rPr>
        <w:t>s Finance Department for compliance with applicable federal rules and regulations.</w:t>
      </w:r>
    </w:p>
    <w:p w14:paraId="2537960E" w14:textId="77777777" w:rsidR="0051610D" w:rsidRPr="00BB7A62" w:rsidRDefault="0051610D" w:rsidP="0051610D">
      <w:pPr>
        <w:spacing w:after="0"/>
        <w:jc w:val="both"/>
        <w:rPr>
          <w:rFonts w:asciiTheme="minorHAnsi" w:hAnsiTheme="minorHAnsi" w:cstheme="minorHAnsi"/>
          <w:sz w:val="24"/>
          <w:szCs w:val="24"/>
        </w:rPr>
      </w:pPr>
    </w:p>
    <w:p w14:paraId="608468FB" w14:textId="77777777" w:rsidR="0051610D" w:rsidRPr="00BB7A62" w:rsidRDefault="0051610D" w:rsidP="0051610D">
      <w:pPr>
        <w:rPr>
          <w:rFonts w:asciiTheme="minorHAnsi" w:hAnsiTheme="minorHAnsi" w:cstheme="minorHAnsi"/>
          <w:i/>
          <w:sz w:val="24"/>
          <w:szCs w:val="24"/>
        </w:rPr>
      </w:pPr>
      <w:r w:rsidRPr="00BB7A62">
        <w:rPr>
          <w:rFonts w:asciiTheme="minorHAnsi" w:hAnsiTheme="minorHAnsi" w:cstheme="minorHAnsi"/>
          <w:b/>
          <w:sz w:val="24"/>
          <w:szCs w:val="24"/>
        </w:rPr>
        <w:t>Consolidated Plan Public Contact Information</w:t>
      </w:r>
    </w:p>
    <w:p w14:paraId="52BC537A" w14:textId="77777777"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Public concerns, issues, or comments regarding the Consolidated Plan and Annual Action Plan may be directed to: </w:t>
      </w:r>
    </w:p>
    <w:p w14:paraId="1DDB578C" w14:textId="77777777" w:rsidR="0051610D" w:rsidRPr="00BB7A62" w:rsidRDefault="0051610D" w:rsidP="0051610D">
      <w:pPr>
        <w:spacing w:after="0"/>
        <w:jc w:val="both"/>
        <w:rPr>
          <w:rFonts w:asciiTheme="minorHAnsi" w:hAnsiTheme="minorHAnsi" w:cstheme="minorHAnsi"/>
          <w:sz w:val="24"/>
          <w:szCs w:val="24"/>
        </w:rPr>
      </w:pPr>
    </w:p>
    <w:p w14:paraId="02BA62BD" w14:textId="77777777"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Ms. Cindy Jackson, </w:t>
      </w:r>
    </w:p>
    <w:p w14:paraId="436AAE13" w14:textId="77777777"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Chief Financial Officer</w:t>
      </w:r>
    </w:p>
    <w:p w14:paraId="6EA4D855" w14:textId="77777777"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City of Dalton</w:t>
      </w:r>
    </w:p>
    <w:p w14:paraId="450C2605" w14:textId="77777777" w:rsidR="0051610D" w:rsidRPr="00BB7A62" w:rsidRDefault="0051610D" w:rsidP="0051610D">
      <w:pPr>
        <w:spacing w:after="0"/>
        <w:jc w:val="both"/>
        <w:rPr>
          <w:rFonts w:asciiTheme="minorHAnsi" w:hAnsiTheme="minorHAnsi" w:cstheme="minorHAnsi"/>
          <w:color w:val="222222"/>
          <w:sz w:val="24"/>
          <w:szCs w:val="24"/>
          <w:shd w:val="clear" w:color="auto" w:fill="FFFFFF"/>
        </w:rPr>
      </w:pPr>
      <w:r w:rsidRPr="00BB7A62">
        <w:rPr>
          <w:rFonts w:asciiTheme="minorHAnsi" w:hAnsiTheme="minorHAnsi" w:cstheme="minorHAnsi"/>
          <w:color w:val="222222"/>
          <w:sz w:val="24"/>
          <w:szCs w:val="24"/>
          <w:shd w:val="clear" w:color="auto" w:fill="FFFFFF"/>
        </w:rPr>
        <w:t xml:space="preserve">300 West Waugh Street </w:t>
      </w:r>
    </w:p>
    <w:p w14:paraId="7E1B7271" w14:textId="77777777"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color w:val="222222"/>
          <w:sz w:val="24"/>
          <w:szCs w:val="24"/>
          <w:shd w:val="clear" w:color="auto" w:fill="FFFFFF"/>
        </w:rPr>
        <w:t>Dalton, GA 30720</w:t>
      </w:r>
      <w:r w:rsidRPr="00BB7A62">
        <w:rPr>
          <w:rFonts w:asciiTheme="minorHAnsi" w:hAnsiTheme="minorHAnsi" w:cstheme="minorHAnsi"/>
          <w:color w:val="222222"/>
          <w:sz w:val="24"/>
          <w:szCs w:val="24"/>
          <w:shd w:val="clear" w:color="auto" w:fill="FFFFFF"/>
        </w:rPr>
        <w:tab/>
      </w:r>
    </w:p>
    <w:p w14:paraId="7E025714" w14:textId="473ABCD6" w:rsidR="0051610D" w:rsidRPr="00BB7A62" w:rsidRDefault="0051610D" w:rsidP="0051610D">
      <w:pPr>
        <w:spacing w:after="0"/>
        <w:jc w:val="both"/>
        <w:rPr>
          <w:rFonts w:asciiTheme="minorHAnsi" w:hAnsiTheme="minorHAnsi" w:cstheme="minorHAnsi"/>
          <w:sz w:val="24"/>
          <w:szCs w:val="24"/>
        </w:rPr>
      </w:pPr>
      <w:r w:rsidRPr="00BB7A62">
        <w:rPr>
          <w:rFonts w:asciiTheme="minorHAnsi" w:hAnsiTheme="minorHAnsi" w:cstheme="minorHAnsi"/>
          <w:sz w:val="24"/>
          <w:szCs w:val="24"/>
        </w:rPr>
        <w:t>Phone: (706) 529-2460</w:t>
      </w:r>
    </w:p>
    <w:p w14:paraId="5A77FE70" w14:textId="5A3D86F3" w:rsidR="0051610D" w:rsidRPr="00D94F16" w:rsidRDefault="0051610D" w:rsidP="007F3796">
      <w:pPr>
        <w:spacing w:after="0"/>
        <w:jc w:val="both"/>
        <w:rPr>
          <w:rFonts w:asciiTheme="minorHAnsi" w:hAnsiTheme="minorHAnsi"/>
        </w:rPr>
        <w:sectPr w:rsidR="0051610D" w:rsidRPr="00D94F16" w:rsidSect="0051610D">
          <w:pgSz w:w="12240" w:h="15840"/>
          <w:pgMar w:top="1440" w:right="1440" w:bottom="1440" w:left="1440" w:header="720" w:footer="720" w:gutter="0"/>
          <w:cols w:space="720"/>
          <w:docGrid w:linePitch="360"/>
        </w:sectPr>
      </w:pPr>
      <w:r w:rsidRPr="00D94F16">
        <w:rPr>
          <w:rFonts w:asciiTheme="minorHAnsi" w:hAnsiTheme="minorHAnsi" w:cstheme="minorHAnsi"/>
          <w:sz w:val="24"/>
          <w:szCs w:val="24"/>
        </w:rPr>
        <w:t xml:space="preserve">Email: </w:t>
      </w:r>
      <w:hyperlink r:id="rId10" w:tgtFrame="_blank" w:history="1">
        <w:r w:rsidRPr="00D94F16">
          <w:rPr>
            <w:rStyle w:val="Hyperlink"/>
            <w:rFonts w:asciiTheme="minorHAnsi" w:hAnsiTheme="minorHAnsi" w:cs="Arial"/>
            <w:color w:val="1155CC"/>
            <w:shd w:val="clear" w:color="auto" w:fill="FFFFFF"/>
          </w:rPr>
          <w:t>cjackson@daltonga.gov</w:t>
        </w:r>
      </w:hyperlink>
    </w:p>
    <w:p w14:paraId="4868F93C" w14:textId="77777777" w:rsidR="00DC1E67" w:rsidRPr="00391FB9" w:rsidRDefault="007F3796" w:rsidP="00391FB9">
      <w:pPr>
        <w:pStyle w:val="Style1"/>
        <w:shd w:val="clear" w:color="auto" w:fill="C0504D"/>
        <w:rPr>
          <w:rFonts w:asciiTheme="minorHAnsi" w:hAnsiTheme="minorHAnsi"/>
          <w:i/>
          <w:color w:val="FFFFFF" w:themeColor="background1"/>
        </w:rPr>
      </w:pPr>
      <w:bookmarkStart w:id="3" w:name="_Toc38211535"/>
      <w:r w:rsidRPr="00391FB9">
        <w:rPr>
          <w:rFonts w:asciiTheme="minorHAnsi" w:hAnsiTheme="minorHAnsi"/>
          <w:color w:val="FFFFFF" w:themeColor="background1"/>
        </w:rPr>
        <w:lastRenderedPageBreak/>
        <w:t>AP-10 Consultation – 91.100, 91.200(b), 91.215(l)</w:t>
      </w:r>
      <w:bookmarkEnd w:id="3"/>
    </w:p>
    <w:p w14:paraId="7E2E57DF" w14:textId="03992F23" w:rsidR="00DC1E67" w:rsidRPr="00BB7A62" w:rsidRDefault="007F3796">
      <w:pPr>
        <w:rPr>
          <w:rFonts w:asciiTheme="minorHAnsi" w:hAnsiTheme="minorHAnsi"/>
          <w:b/>
          <w:sz w:val="24"/>
          <w:szCs w:val="24"/>
        </w:rPr>
      </w:pPr>
      <w:r w:rsidRPr="00BB7A62">
        <w:rPr>
          <w:rFonts w:asciiTheme="minorHAnsi" w:hAnsiTheme="minorHAnsi"/>
          <w:b/>
          <w:sz w:val="24"/>
          <w:szCs w:val="24"/>
        </w:rPr>
        <w:t>Introduction</w:t>
      </w:r>
      <w:r w:rsidR="000806E1" w:rsidRPr="00BB7A62">
        <w:rPr>
          <w:rFonts w:asciiTheme="minorHAnsi" w:hAnsiTheme="minorHAnsi"/>
          <w:b/>
          <w:sz w:val="24"/>
          <w:szCs w:val="24"/>
        </w:rPr>
        <w:t xml:space="preserve">  </w:t>
      </w:r>
    </w:p>
    <w:p w14:paraId="2CBB1BDC" w14:textId="77777777" w:rsidR="000806E1" w:rsidRPr="00BB7A62" w:rsidRDefault="000806E1" w:rsidP="00D94F16">
      <w:pPr>
        <w:spacing w:line="23" w:lineRule="atLeast"/>
        <w:jc w:val="both"/>
        <w:rPr>
          <w:rFonts w:asciiTheme="minorHAnsi" w:hAnsiTheme="minorHAnsi" w:cstheme="minorHAnsi"/>
          <w:sz w:val="24"/>
          <w:szCs w:val="24"/>
        </w:rPr>
      </w:pPr>
      <w:r w:rsidRPr="00BB7A62">
        <w:rPr>
          <w:rFonts w:asciiTheme="minorHAnsi" w:hAnsiTheme="minorHAnsi" w:cstheme="minorHAnsi"/>
          <w:sz w:val="24"/>
          <w:szCs w:val="24"/>
        </w:rPr>
        <w:t>The City developed an outreach effort to maximize input from a large cross-section of stakeholders. This outreach effort included public meetings, neighborhood meetings, published meeting notices, and a web survey conducted in both English and Spanish.</w:t>
      </w:r>
    </w:p>
    <w:p w14:paraId="21289945" w14:textId="13EFD664" w:rsidR="000806E1" w:rsidRPr="00BB7A62" w:rsidRDefault="000806E1" w:rsidP="00D94F16">
      <w:p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lang w:eastAsia="ko-KR"/>
        </w:rPr>
        <w:t xml:space="preserve">Consultation with the community and affected service providers is a fundamental component of the Action Plan process. </w:t>
      </w:r>
      <w:r w:rsidRPr="00BB7A62">
        <w:rPr>
          <w:rFonts w:asciiTheme="minorHAnsi" w:hAnsiTheme="minorHAnsi" w:cstheme="minorHAnsi"/>
          <w:sz w:val="24"/>
          <w:szCs w:val="24"/>
        </w:rPr>
        <w:t>The City of Dalton consu</w:t>
      </w:r>
      <w:r w:rsidR="00391FB9">
        <w:rPr>
          <w:rFonts w:asciiTheme="minorHAnsi" w:hAnsiTheme="minorHAnsi" w:cstheme="minorHAnsi"/>
          <w:sz w:val="24"/>
          <w:szCs w:val="24"/>
        </w:rPr>
        <w:t xml:space="preserve">lted </w:t>
      </w:r>
      <w:r w:rsidRPr="00BB7A62">
        <w:rPr>
          <w:rFonts w:asciiTheme="minorHAnsi" w:hAnsiTheme="minorHAnsi" w:cstheme="minorHAnsi"/>
          <w:sz w:val="24"/>
          <w:szCs w:val="24"/>
        </w:rPr>
        <w:t xml:space="preserve">with citizens, municipal officials, nonprofit agencies, public housing agencies, governmental agencies, and the Continuum of Care in preparing this Plan. </w:t>
      </w:r>
    </w:p>
    <w:p w14:paraId="659FDAE3" w14:textId="77777777" w:rsidR="000806E1" w:rsidRPr="00BB7A62" w:rsidRDefault="000806E1" w:rsidP="00D94F16">
      <w:pPr>
        <w:jc w:val="both"/>
        <w:rPr>
          <w:rFonts w:asciiTheme="minorHAnsi" w:hAnsiTheme="minorHAnsi"/>
          <w:b/>
          <w:sz w:val="24"/>
          <w:szCs w:val="24"/>
        </w:rPr>
      </w:pPr>
    </w:p>
    <w:p w14:paraId="52EE077D" w14:textId="37F686B0" w:rsidR="00DC1E67" w:rsidRPr="00BB7A62" w:rsidRDefault="007F3796" w:rsidP="00D94F16">
      <w:pPr>
        <w:jc w:val="both"/>
        <w:rPr>
          <w:rFonts w:asciiTheme="minorHAnsi" w:hAnsiTheme="minorHAnsi"/>
          <w:b/>
          <w:sz w:val="24"/>
          <w:szCs w:val="24"/>
        </w:rPr>
      </w:pPr>
      <w:r w:rsidRPr="00BB7A62">
        <w:rPr>
          <w:rFonts w:asciiTheme="minorHAnsi" w:hAnsiTheme="minorHAnsi"/>
          <w:b/>
          <w:sz w:val="24"/>
          <w:szCs w:val="24"/>
        </w:rPr>
        <w:t>Provide a concise summary of the jurisdiction</w:t>
      </w:r>
      <w:r w:rsidR="00391FB9">
        <w:rPr>
          <w:rFonts w:asciiTheme="minorHAnsi" w:hAnsiTheme="minorHAnsi"/>
          <w:b/>
          <w:sz w:val="24"/>
          <w:szCs w:val="24"/>
        </w:rPr>
        <w:t>’</w:t>
      </w:r>
      <w:r w:rsidRPr="00BB7A62">
        <w:rPr>
          <w:rFonts w:asciiTheme="minorHAnsi" w:hAnsiTheme="minorHAnsi"/>
          <w:b/>
          <w:sz w:val="24"/>
          <w:szCs w:val="24"/>
        </w:rPr>
        <w:t xml:space="preserve">s activities to enhance coordination between public and assisted housing providers and private and governmental health, mental </w:t>
      </w:r>
      <w:proofErr w:type="gramStart"/>
      <w:r w:rsidRPr="00BB7A62">
        <w:rPr>
          <w:rFonts w:asciiTheme="minorHAnsi" w:hAnsiTheme="minorHAnsi"/>
          <w:b/>
          <w:sz w:val="24"/>
          <w:szCs w:val="24"/>
        </w:rPr>
        <w:t>health</w:t>
      </w:r>
      <w:proofErr w:type="gramEnd"/>
      <w:r w:rsidRPr="00BB7A62">
        <w:rPr>
          <w:rFonts w:asciiTheme="minorHAnsi" w:hAnsiTheme="minorHAnsi"/>
          <w:b/>
          <w:sz w:val="24"/>
          <w:szCs w:val="24"/>
        </w:rPr>
        <w:t xml:space="preserve"> and service agencies (91.215(l))</w:t>
      </w:r>
    </w:p>
    <w:p w14:paraId="2A31CCB2" w14:textId="55AD49D2" w:rsidR="001F343C" w:rsidRPr="00BB7A62" w:rsidRDefault="001F343C" w:rsidP="00D94F16">
      <w:p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lang w:eastAsia="ko-KR"/>
        </w:rPr>
        <w:t xml:space="preserve">The City of Dalton encouraged </w:t>
      </w:r>
      <w:r w:rsidR="00391FB9">
        <w:rPr>
          <w:rFonts w:asciiTheme="minorHAnsi" w:hAnsiTheme="minorHAnsi" w:cstheme="minorHAnsi"/>
          <w:sz w:val="24"/>
          <w:szCs w:val="24"/>
          <w:lang w:eastAsia="ko-KR"/>
        </w:rPr>
        <w:t xml:space="preserve">citizens to </w:t>
      </w:r>
      <w:r w:rsidRPr="00BB7A62">
        <w:rPr>
          <w:rFonts w:asciiTheme="minorHAnsi" w:hAnsiTheme="minorHAnsi" w:cstheme="minorHAnsi"/>
          <w:sz w:val="24"/>
          <w:szCs w:val="24"/>
          <w:lang w:eastAsia="ko-KR"/>
        </w:rPr>
        <w:t>participat</w:t>
      </w:r>
      <w:r w:rsidR="00391FB9">
        <w:rPr>
          <w:rFonts w:asciiTheme="minorHAnsi" w:hAnsiTheme="minorHAnsi" w:cstheme="minorHAnsi"/>
          <w:sz w:val="24"/>
          <w:szCs w:val="24"/>
          <w:lang w:eastAsia="ko-KR"/>
        </w:rPr>
        <w:t>e</w:t>
      </w:r>
      <w:r w:rsidRPr="00BB7A62">
        <w:rPr>
          <w:rFonts w:asciiTheme="minorHAnsi" w:hAnsiTheme="minorHAnsi" w:cstheme="minorHAnsi"/>
          <w:sz w:val="24"/>
          <w:szCs w:val="24"/>
          <w:lang w:eastAsia="ko-KR"/>
        </w:rPr>
        <w:t xml:space="preserve"> in the development of th</w:t>
      </w:r>
      <w:r w:rsidR="00391FB9">
        <w:rPr>
          <w:rFonts w:asciiTheme="minorHAnsi" w:hAnsiTheme="minorHAnsi" w:cstheme="minorHAnsi"/>
          <w:sz w:val="24"/>
          <w:szCs w:val="24"/>
          <w:lang w:eastAsia="ko-KR"/>
        </w:rPr>
        <w:t>i</w:t>
      </w:r>
      <w:r w:rsidRPr="00BB7A62">
        <w:rPr>
          <w:rFonts w:asciiTheme="minorHAnsi" w:hAnsiTheme="minorHAnsi" w:cstheme="minorHAnsi"/>
          <w:sz w:val="24"/>
          <w:szCs w:val="24"/>
          <w:lang w:eastAsia="ko-KR"/>
        </w:rPr>
        <w:t xml:space="preserve">s plan and in the review of progress in implementing plan activities. The City particularly encourages involvement by low-and moderate-income households residing in areas targeted for program activities for minorities and non‐English speaking persons, as well as persons with disabilities. </w:t>
      </w:r>
      <w:r w:rsidR="00391FB9">
        <w:rPr>
          <w:rFonts w:asciiTheme="minorHAnsi" w:hAnsiTheme="minorHAnsi" w:cstheme="minorHAnsi"/>
          <w:sz w:val="24"/>
          <w:szCs w:val="24"/>
          <w:lang w:eastAsia="ko-KR"/>
        </w:rPr>
        <w:t>Also</w:t>
      </w:r>
      <w:r w:rsidRPr="00BB7A62">
        <w:rPr>
          <w:rFonts w:asciiTheme="minorHAnsi" w:hAnsiTheme="minorHAnsi" w:cstheme="minorHAnsi"/>
          <w:sz w:val="24"/>
          <w:szCs w:val="24"/>
          <w:lang w:eastAsia="ko-KR"/>
        </w:rPr>
        <w:t>, residents of public housing and other assisted housing are encouraged to participate. A special effort is made to assure th</w:t>
      </w:r>
      <w:r w:rsidR="00391FB9">
        <w:rPr>
          <w:rFonts w:asciiTheme="minorHAnsi" w:hAnsiTheme="minorHAnsi" w:cstheme="minorHAnsi"/>
          <w:sz w:val="24"/>
          <w:szCs w:val="24"/>
          <w:lang w:eastAsia="ko-KR"/>
        </w:rPr>
        <w:t>ose</w:t>
      </w:r>
      <w:r w:rsidRPr="00BB7A62">
        <w:rPr>
          <w:rFonts w:asciiTheme="minorHAnsi" w:hAnsiTheme="minorHAnsi" w:cstheme="minorHAnsi"/>
          <w:sz w:val="24"/>
          <w:szCs w:val="24"/>
          <w:lang w:eastAsia="ko-KR"/>
        </w:rPr>
        <w:t xml:space="preserve"> low-and moderate-income person</w:t>
      </w:r>
      <w:r w:rsidR="00391FB9">
        <w:rPr>
          <w:rFonts w:asciiTheme="minorHAnsi" w:hAnsiTheme="minorHAnsi" w:cstheme="minorHAnsi"/>
          <w:sz w:val="24"/>
          <w:szCs w:val="24"/>
          <w:lang w:eastAsia="ko-KR"/>
        </w:rPr>
        <w:t>s;</w:t>
      </w:r>
      <w:r w:rsidRPr="00BB7A62">
        <w:rPr>
          <w:rFonts w:asciiTheme="minorHAnsi" w:hAnsiTheme="minorHAnsi" w:cstheme="minorHAnsi"/>
          <w:sz w:val="24"/>
          <w:szCs w:val="24"/>
          <w:lang w:eastAsia="ko-KR"/>
        </w:rPr>
        <w:t xml:space="preserve"> households in areas </w:t>
      </w:r>
      <w:r w:rsidR="00391FB9">
        <w:rPr>
          <w:rFonts w:asciiTheme="minorHAnsi" w:hAnsiTheme="minorHAnsi" w:cstheme="minorHAnsi"/>
          <w:sz w:val="24"/>
          <w:szCs w:val="24"/>
          <w:lang w:eastAsia="ko-KR"/>
        </w:rPr>
        <w:t>suppor</w:t>
      </w:r>
      <w:r w:rsidRPr="00BB7A62">
        <w:rPr>
          <w:rFonts w:asciiTheme="minorHAnsi" w:hAnsiTheme="minorHAnsi" w:cstheme="minorHAnsi"/>
          <w:sz w:val="24"/>
          <w:szCs w:val="24"/>
          <w:lang w:eastAsia="ko-KR"/>
        </w:rPr>
        <w:t xml:space="preserve">ted by program activities and persons special needs have opportunities to participate. The City will provide translators for non‐English speaking persons who request assistance at least </w:t>
      </w:r>
      <w:r w:rsidR="00391FB9">
        <w:rPr>
          <w:rFonts w:asciiTheme="minorHAnsi" w:hAnsiTheme="minorHAnsi" w:cstheme="minorHAnsi"/>
          <w:sz w:val="24"/>
          <w:szCs w:val="24"/>
          <w:lang w:eastAsia="ko-KR"/>
        </w:rPr>
        <w:t>seven</w:t>
      </w:r>
      <w:r w:rsidRPr="00BB7A62">
        <w:rPr>
          <w:rFonts w:asciiTheme="minorHAnsi" w:hAnsiTheme="minorHAnsi" w:cstheme="minorHAnsi"/>
          <w:sz w:val="24"/>
          <w:szCs w:val="24"/>
          <w:lang w:eastAsia="ko-KR"/>
        </w:rPr>
        <w:t xml:space="preserve"> days </w:t>
      </w:r>
      <w:r w:rsidR="00391FB9">
        <w:rPr>
          <w:rFonts w:asciiTheme="minorHAnsi" w:hAnsiTheme="minorHAnsi" w:cstheme="minorHAnsi"/>
          <w:sz w:val="24"/>
          <w:szCs w:val="24"/>
          <w:lang w:eastAsia="ko-KR"/>
        </w:rPr>
        <w:t>before</w:t>
      </w:r>
      <w:r w:rsidRPr="00BB7A62">
        <w:rPr>
          <w:rFonts w:asciiTheme="minorHAnsi" w:hAnsiTheme="minorHAnsi" w:cstheme="minorHAnsi"/>
          <w:sz w:val="24"/>
          <w:szCs w:val="24"/>
          <w:lang w:eastAsia="ko-KR"/>
        </w:rPr>
        <w:t xml:space="preserve"> hearings or other meetings in the planning process.</w:t>
      </w:r>
    </w:p>
    <w:p w14:paraId="55D4B56F" w14:textId="77777777" w:rsidR="001F343C" w:rsidRPr="00BB7A62" w:rsidRDefault="001F343C" w:rsidP="00D94F16">
      <w:pPr>
        <w:autoSpaceDE w:val="0"/>
        <w:autoSpaceDN w:val="0"/>
        <w:adjustRightInd w:val="0"/>
        <w:spacing w:after="0" w:line="23" w:lineRule="atLeast"/>
        <w:jc w:val="both"/>
        <w:rPr>
          <w:rFonts w:asciiTheme="minorHAnsi" w:hAnsiTheme="minorHAnsi" w:cstheme="minorHAnsi"/>
          <w:sz w:val="24"/>
          <w:szCs w:val="24"/>
        </w:rPr>
      </w:pPr>
    </w:p>
    <w:p w14:paraId="55151450" w14:textId="2914605C" w:rsidR="001F343C" w:rsidRPr="00BB7A62" w:rsidRDefault="001F343C" w:rsidP="00D94F16">
      <w:pPr>
        <w:autoSpaceDE w:val="0"/>
        <w:autoSpaceDN w:val="0"/>
        <w:adjustRightInd w:val="0"/>
        <w:spacing w:after="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The City held one public meeting through its public participation process </w:t>
      </w:r>
      <w:r w:rsidR="00391FB9">
        <w:rPr>
          <w:rFonts w:asciiTheme="minorHAnsi" w:hAnsiTheme="minorHAnsi" w:cstheme="minorHAnsi"/>
          <w:sz w:val="24"/>
          <w:szCs w:val="24"/>
        </w:rPr>
        <w:t>before</w:t>
      </w:r>
      <w:r w:rsidRPr="00BB7A62">
        <w:rPr>
          <w:rFonts w:asciiTheme="minorHAnsi" w:hAnsiTheme="minorHAnsi" w:cstheme="minorHAnsi"/>
          <w:sz w:val="24"/>
          <w:szCs w:val="24"/>
        </w:rPr>
        <w:t xml:space="preserve"> the development of the plan and one public meeting to review the draft priorities. T</w:t>
      </w:r>
      <w:r w:rsidR="00391FB9" w:rsidRPr="00BB7A62">
        <w:rPr>
          <w:rFonts w:asciiTheme="minorHAnsi" w:hAnsiTheme="minorHAnsi" w:cstheme="minorHAnsi"/>
          <w:sz w:val="24"/>
          <w:szCs w:val="24"/>
        </w:rPr>
        <w:t xml:space="preserve">he Citizen Participation Section of this plan </w:t>
      </w:r>
      <w:r w:rsidRPr="00BB7A62">
        <w:rPr>
          <w:rFonts w:asciiTheme="minorHAnsi" w:hAnsiTheme="minorHAnsi" w:cstheme="minorHAnsi"/>
          <w:sz w:val="24"/>
          <w:szCs w:val="24"/>
        </w:rPr>
        <w:t>summarize</w:t>
      </w:r>
      <w:r w:rsidR="00391FB9">
        <w:rPr>
          <w:rFonts w:asciiTheme="minorHAnsi" w:hAnsiTheme="minorHAnsi" w:cstheme="minorHAnsi"/>
          <w:sz w:val="24"/>
          <w:szCs w:val="24"/>
        </w:rPr>
        <w:t>s the public comments and d</w:t>
      </w:r>
      <w:r w:rsidRPr="00BB7A62">
        <w:rPr>
          <w:rFonts w:asciiTheme="minorHAnsi" w:hAnsiTheme="minorHAnsi" w:cstheme="minorHAnsi"/>
          <w:sz w:val="24"/>
          <w:szCs w:val="24"/>
          <w:lang w:eastAsia="ko-KR"/>
        </w:rPr>
        <w:t xml:space="preserve">rafts of the </w:t>
      </w:r>
      <w:r w:rsidR="00391FB9">
        <w:rPr>
          <w:rFonts w:asciiTheme="minorHAnsi" w:hAnsiTheme="minorHAnsi" w:cstheme="minorHAnsi"/>
          <w:sz w:val="24"/>
          <w:szCs w:val="24"/>
          <w:lang w:eastAsia="ko-KR"/>
        </w:rPr>
        <w:t>document are p</w:t>
      </w:r>
      <w:r w:rsidRPr="00BB7A62">
        <w:rPr>
          <w:rFonts w:asciiTheme="minorHAnsi" w:hAnsiTheme="minorHAnsi" w:cstheme="minorHAnsi"/>
          <w:sz w:val="24"/>
          <w:szCs w:val="24"/>
          <w:lang w:eastAsia="ko-KR"/>
        </w:rPr>
        <w:t>osted on the City</w:t>
      </w:r>
      <w:r w:rsidR="00391FB9">
        <w:rPr>
          <w:rFonts w:asciiTheme="minorHAnsi" w:hAnsiTheme="minorHAnsi" w:cstheme="minorHAnsi"/>
          <w:sz w:val="24"/>
          <w:szCs w:val="24"/>
          <w:lang w:eastAsia="ko-KR"/>
        </w:rPr>
        <w:t>’s</w:t>
      </w:r>
      <w:r w:rsidRPr="00BB7A62">
        <w:rPr>
          <w:rFonts w:asciiTheme="minorHAnsi" w:hAnsiTheme="minorHAnsi" w:cstheme="minorHAnsi"/>
          <w:sz w:val="24"/>
          <w:szCs w:val="24"/>
          <w:lang w:eastAsia="ko-KR"/>
        </w:rPr>
        <w:t xml:space="preserve"> webpage and at City Hall.  Notices of public meetings and hearings were also published in the local newspaper.</w:t>
      </w:r>
    </w:p>
    <w:p w14:paraId="50C1D672" w14:textId="77777777" w:rsidR="00391FB9" w:rsidRDefault="00391FB9" w:rsidP="00D94F16">
      <w:pPr>
        <w:jc w:val="both"/>
        <w:rPr>
          <w:rFonts w:asciiTheme="minorHAnsi" w:hAnsiTheme="minorHAnsi"/>
          <w:b/>
          <w:sz w:val="24"/>
          <w:szCs w:val="24"/>
        </w:rPr>
      </w:pPr>
    </w:p>
    <w:p w14:paraId="10A21B75" w14:textId="0DC16EBC" w:rsidR="00DC1E67" w:rsidRPr="00BB7A62" w:rsidRDefault="007F3796" w:rsidP="00D94F16">
      <w:pPr>
        <w:jc w:val="both"/>
        <w:rPr>
          <w:rFonts w:asciiTheme="minorHAnsi" w:hAnsiTheme="minorHAnsi"/>
          <w:b/>
          <w:sz w:val="24"/>
          <w:szCs w:val="24"/>
        </w:rPr>
      </w:pPr>
      <w:r w:rsidRPr="00BB7A62">
        <w:rPr>
          <w:rFonts w:asciiTheme="minorHAnsi" w:hAnsiTheme="minorHAnsi"/>
          <w:b/>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p>
    <w:p w14:paraId="114D766D" w14:textId="160C4C5B" w:rsidR="000806E1" w:rsidRPr="00BB7A62" w:rsidRDefault="001F343C" w:rsidP="00D94F16">
      <w:pPr>
        <w:jc w:val="both"/>
        <w:rPr>
          <w:rFonts w:asciiTheme="minorHAnsi" w:hAnsiTheme="minorHAnsi"/>
          <w:b/>
          <w:sz w:val="24"/>
          <w:szCs w:val="24"/>
        </w:rPr>
      </w:pPr>
      <w:r w:rsidRPr="00BB7A62">
        <w:rPr>
          <w:rFonts w:asciiTheme="minorHAnsi" w:hAnsiTheme="minorHAnsi" w:cstheme="minorHAnsi"/>
          <w:sz w:val="24"/>
          <w:szCs w:val="24"/>
        </w:rPr>
        <w:t xml:space="preserve">The City of Dalton is part of the Balance of State Continuum of Care administered by the Georgia Department of Community Affairs.  The City of Dalton collaborates locally with the Dalton Whitfield Community Development Corporation (DWCDC) to stay abreast of </w:t>
      </w:r>
      <w:r w:rsidR="00391FB9">
        <w:rPr>
          <w:rFonts w:asciiTheme="minorHAnsi" w:hAnsiTheme="minorHAnsi" w:cstheme="minorHAnsi"/>
          <w:sz w:val="24"/>
          <w:szCs w:val="24"/>
        </w:rPr>
        <w:t xml:space="preserve">the </w:t>
      </w:r>
      <w:r w:rsidRPr="00BB7A62">
        <w:rPr>
          <w:rFonts w:asciiTheme="minorHAnsi" w:hAnsiTheme="minorHAnsi" w:cstheme="minorHAnsi"/>
          <w:sz w:val="24"/>
          <w:szCs w:val="24"/>
        </w:rPr>
        <w:t xml:space="preserve">needs of homeless persons and persons at risk of homelessness in Dalton.  Through the DWCDC, the City </w:t>
      </w:r>
      <w:r w:rsidRPr="00BB7A62">
        <w:rPr>
          <w:rFonts w:asciiTheme="minorHAnsi" w:hAnsiTheme="minorHAnsi" w:cstheme="minorHAnsi"/>
          <w:sz w:val="24"/>
          <w:szCs w:val="24"/>
        </w:rPr>
        <w:lastRenderedPageBreak/>
        <w:t>shares data regarding homeless needs in the City along with working through regulatory compliance issues as they arise. The DWCDC is also the lead agency on the Point in Time Count</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which is a survey taken every January of all the homeless served in Dalton and Whitfield County</w:t>
      </w:r>
      <w:r w:rsidR="00DE1E1F">
        <w:rPr>
          <w:rFonts w:asciiTheme="minorHAnsi" w:hAnsiTheme="minorHAnsi" w:cstheme="minorHAnsi"/>
          <w:sz w:val="24"/>
          <w:szCs w:val="24"/>
        </w:rPr>
        <w:t>.</w:t>
      </w:r>
    </w:p>
    <w:p w14:paraId="36041133" w14:textId="70D9EA4A" w:rsidR="00DC1E67" w:rsidRPr="00BB7A62" w:rsidRDefault="007F3796" w:rsidP="00D94F16">
      <w:pPr>
        <w:jc w:val="both"/>
        <w:rPr>
          <w:rFonts w:asciiTheme="minorHAnsi" w:hAnsiTheme="minorHAnsi"/>
          <w:b/>
          <w:sz w:val="24"/>
          <w:szCs w:val="24"/>
        </w:rPr>
      </w:pPr>
      <w:r w:rsidRPr="00BB7A62">
        <w:rPr>
          <w:rFonts w:asciiTheme="minorHAnsi" w:hAnsiTheme="minorHAnsi"/>
          <w:b/>
          <w:sz w:val="24"/>
          <w:szCs w:val="24"/>
        </w:rPr>
        <w:t>Describe consultation with the Continuum(s) of Care that serves the jurisdiction's area in determining how to allocate ESG funds, develop performance standards for and evaluate outcomes of projects and activities assisted by ESG funds, and develop funding, policies</w:t>
      </w:r>
      <w:r w:rsidR="00391FB9">
        <w:rPr>
          <w:rFonts w:asciiTheme="minorHAnsi" w:hAnsiTheme="minorHAnsi"/>
          <w:b/>
          <w:sz w:val="24"/>
          <w:szCs w:val="24"/>
        </w:rPr>
        <w:t>,</w:t>
      </w:r>
      <w:r w:rsidRPr="00BB7A62">
        <w:rPr>
          <w:rFonts w:asciiTheme="minorHAnsi" w:hAnsiTheme="minorHAnsi"/>
          <w:b/>
          <w:sz w:val="24"/>
          <w:szCs w:val="24"/>
        </w:rPr>
        <w:t xml:space="preserve"> and procedures for the operation and administration of HMIS</w:t>
      </w:r>
    </w:p>
    <w:p w14:paraId="035D05DC" w14:textId="77777777" w:rsidR="00391FB9" w:rsidRDefault="001F343C" w:rsidP="00D94F16">
      <w:pPr>
        <w:pStyle w:val="Default"/>
        <w:spacing w:after="240" w:line="276" w:lineRule="auto"/>
        <w:jc w:val="both"/>
        <w:rPr>
          <w:rFonts w:asciiTheme="minorHAnsi" w:hAnsiTheme="minorHAnsi" w:cstheme="minorHAnsi"/>
        </w:rPr>
      </w:pPr>
      <w:r w:rsidRPr="00BB7A62">
        <w:rPr>
          <w:rFonts w:asciiTheme="minorHAnsi" w:hAnsiTheme="minorHAnsi" w:cstheme="minorHAnsi"/>
        </w:rPr>
        <w:t>The City coordinates with the Dalton Whitfield Community Development Corporation</w:t>
      </w:r>
      <w:r w:rsidR="00391FB9">
        <w:rPr>
          <w:rFonts w:asciiTheme="minorHAnsi" w:hAnsiTheme="minorHAnsi" w:cstheme="minorHAnsi"/>
        </w:rPr>
        <w:t xml:space="preserve">, </w:t>
      </w:r>
      <w:r w:rsidRPr="00BB7A62">
        <w:rPr>
          <w:rFonts w:asciiTheme="minorHAnsi" w:hAnsiTheme="minorHAnsi" w:cstheme="minorHAnsi"/>
        </w:rPr>
        <w:t xml:space="preserve">a participant in the GA-501 Georgia Balance of State Continuum of Care. The </w:t>
      </w:r>
      <w:proofErr w:type="spellStart"/>
      <w:r w:rsidRPr="00BB7A62">
        <w:rPr>
          <w:rFonts w:asciiTheme="minorHAnsi" w:hAnsiTheme="minorHAnsi" w:cstheme="minorHAnsi"/>
        </w:rPr>
        <w:t>CoC</w:t>
      </w:r>
      <w:proofErr w:type="spellEnd"/>
      <w:r w:rsidRPr="00BB7A62">
        <w:rPr>
          <w:rFonts w:asciiTheme="minorHAnsi" w:hAnsiTheme="minorHAnsi" w:cstheme="minorHAnsi"/>
        </w:rPr>
        <w:t xml:space="preserve"> is directly responsible for</w:t>
      </w:r>
      <w:r w:rsidR="00391FB9">
        <w:rPr>
          <w:rFonts w:asciiTheme="minorHAnsi" w:hAnsiTheme="minorHAnsi" w:cstheme="minorHAnsi"/>
        </w:rPr>
        <w:t xml:space="preserve"> the following:</w:t>
      </w:r>
    </w:p>
    <w:p w14:paraId="5045A253" w14:textId="77777777" w:rsidR="00391FB9" w:rsidRDefault="00391FB9" w:rsidP="00391FB9">
      <w:pPr>
        <w:pStyle w:val="Default"/>
        <w:numPr>
          <w:ilvl w:val="0"/>
          <w:numId w:val="32"/>
        </w:numPr>
        <w:spacing w:after="240" w:line="276" w:lineRule="auto"/>
        <w:jc w:val="both"/>
        <w:rPr>
          <w:rFonts w:asciiTheme="minorHAnsi" w:hAnsiTheme="minorHAnsi" w:cstheme="minorHAnsi"/>
        </w:rPr>
      </w:pPr>
      <w:r>
        <w:rPr>
          <w:rFonts w:asciiTheme="minorHAnsi" w:hAnsiTheme="minorHAnsi" w:cstheme="minorHAnsi"/>
        </w:rPr>
        <w:t>M</w:t>
      </w:r>
      <w:r w:rsidR="001F343C" w:rsidRPr="00BB7A62">
        <w:rPr>
          <w:rFonts w:asciiTheme="minorHAnsi" w:hAnsiTheme="minorHAnsi" w:cstheme="minorHAnsi"/>
        </w:rPr>
        <w:t xml:space="preserve">easuring performance community-wide as it relates to reducing </w:t>
      </w:r>
      <w:proofErr w:type="gramStart"/>
      <w:r w:rsidR="001F343C" w:rsidRPr="00BB7A62">
        <w:rPr>
          <w:rFonts w:asciiTheme="minorHAnsi" w:hAnsiTheme="minorHAnsi" w:cstheme="minorHAnsi"/>
        </w:rPr>
        <w:t>homelessness;</w:t>
      </w:r>
      <w:proofErr w:type="gramEnd"/>
    </w:p>
    <w:p w14:paraId="23D282D9" w14:textId="77777777" w:rsidR="00391FB9" w:rsidRDefault="00391FB9" w:rsidP="00391FB9">
      <w:pPr>
        <w:pStyle w:val="Default"/>
        <w:numPr>
          <w:ilvl w:val="0"/>
          <w:numId w:val="32"/>
        </w:numPr>
        <w:spacing w:after="240" w:line="276" w:lineRule="auto"/>
        <w:jc w:val="both"/>
        <w:rPr>
          <w:rFonts w:asciiTheme="minorHAnsi" w:hAnsiTheme="minorHAnsi" w:cstheme="minorHAnsi"/>
        </w:rPr>
      </w:pPr>
      <w:r>
        <w:rPr>
          <w:rFonts w:asciiTheme="minorHAnsi" w:hAnsiTheme="minorHAnsi" w:cstheme="minorHAnsi"/>
        </w:rPr>
        <w:t>D</w:t>
      </w:r>
      <w:r w:rsidR="001F343C" w:rsidRPr="00BB7A62">
        <w:rPr>
          <w:rFonts w:asciiTheme="minorHAnsi" w:hAnsiTheme="minorHAnsi" w:cstheme="minorHAnsi"/>
        </w:rPr>
        <w:t xml:space="preserve">eveloping and managing a centralized or coordinated assessment that addresses housing and services needs for all individuals and families who experience </w:t>
      </w:r>
      <w:proofErr w:type="gramStart"/>
      <w:r w:rsidR="001F343C" w:rsidRPr="00BB7A62">
        <w:rPr>
          <w:rFonts w:asciiTheme="minorHAnsi" w:hAnsiTheme="minorHAnsi" w:cstheme="minorHAnsi"/>
        </w:rPr>
        <w:t>homelessness;</w:t>
      </w:r>
      <w:proofErr w:type="gramEnd"/>
      <w:r>
        <w:rPr>
          <w:rFonts w:asciiTheme="minorHAnsi" w:hAnsiTheme="minorHAnsi" w:cstheme="minorHAnsi"/>
        </w:rPr>
        <w:t xml:space="preserve"> </w:t>
      </w:r>
    </w:p>
    <w:p w14:paraId="6575509F" w14:textId="39DE6973" w:rsidR="001F343C" w:rsidRPr="00BB7A62" w:rsidRDefault="00391FB9" w:rsidP="00391FB9">
      <w:pPr>
        <w:pStyle w:val="Default"/>
        <w:numPr>
          <w:ilvl w:val="0"/>
          <w:numId w:val="32"/>
        </w:numPr>
        <w:spacing w:after="240" w:line="276" w:lineRule="auto"/>
        <w:jc w:val="both"/>
        <w:rPr>
          <w:rFonts w:asciiTheme="minorHAnsi" w:hAnsiTheme="minorHAnsi" w:cstheme="minorHAnsi"/>
        </w:rPr>
      </w:pPr>
      <w:r>
        <w:rPr>
          <w:rFonts w:asciiTheme="minorHAnsi" w:hAnsiTheme="minorHAnsi" w:cstheme="minorHAnsi"/>
        </w:rPr>
        <w:t>P</w:t>
      </w:r>
      <w:r w:rsidR="001F343C" w:rsidRPr="00BB7A62">
        <w:rPr>
          <w:rFonts w:asciiTheme="minorHAnsi" w:hAnsiTheme="minorHAnsi" w:cstheme="minorHAnsi"/>
        </w:rPr>
        <w:t>reparing and overseeing the application for community funding; and establishing funding priorities.</w:t>
      </w:r>
    </w:p>
    <w:p w14:paraId="5514A61F" w14:textId="59032C9E" w:rsidR="00DC1E67" w:rsidRPr="00BB7A62" w:rsidRDefault="007F3796" w:rsidP="00D94F16">
      <w:pPr>
        <w:jc w:val="both"/>
        <w:rPr>
          <w:rFonts w:asciiTheme="minorHAnsi" w:hAnsiTheme="minorHAnsi"/>
          <w:b/>
          <w:sz w:val="24"/>
          <w:szCs w:val="24"/>
        </w:rPr>
      </w:pPr>
      <w:r w:rsidRPr="00BB7A62">
        <w:rPr>
          <w:rFonts w:asciiTheme="minorHAnsi" w:hAnsiTheme="minorHAnsi"/>
          <w:b/>
          <w:sz w:val="24"/>
          <w:szCs w:val="24"/>
        </w:rPr>
        <w:t>Describe Agencies, groups, organizations</w:t>
      </w:r>
      <w:r w:rsidR="00391FB9">
        <w:rPr>
          <w:rFonts w:asciiTheme="minorHAnsi" w:hAnsiTheme="minorHAnsi"/>
          <w:b/>
          <w:sz w:val="24"/>
          <w:szCs w:val="24"/>
        </w:rPr>
        <w:t>,</w:t>
      </w:r>
      <w:r w:rsidRPr="00BB7A62">
        <w:rPr>
          <w:rFonts w:asciiTheme="minorHAnsi" w:hAnsiTheme="minorHAnsi"/>
          <w:b/>
          <w:sz w:val="24"/>
          <w:szCs w:val="24"/>
        </w:rPr>
        <w:t xml:space="preserve"> and others who participated in the process and describe the jurisdiction</w:t>
      </w:r>
      <w:r w:rsidR="00391FB9">
        <w:rPr>
          <w:rFonts w:asciiTheme="minorHAnsi" w:hAnsiTheme="minorHAnsi"/>
          <w:b/>
          <w:sz w:val="24"/>
          <w:szCs w:val="24"/>
        </w:rPr>
        <w:t>’</w:t>
      </w:r>
      <w:r w:rsidRPr="00BB7A62">
        <w:rPr>
          <w:rFonts w:asciiTheme="minorHAnsi" w:hAnsiTheme="minorHAnsi"/>
          <w:b/>
          <w:sz w:val="24"/>
          <w:szCs w:val="24"/>
        </w:rPr>
        <w:t>s consultations with housing, social service agencies</w:t>
      </w:r>
      <w:r w:rsidR="00391FB9">
        <w:rPr>
          <w:rFonts w:asciiTheme="minorHAnsi" w:hAnsiTheme="minorHAnsi"/>
          <w:b/>
          <w:sz w:val="24"/>
          <w:szCs w:val="24"/>
        </w:rPr>
        <w:t>,</w:t>
      </w:r>
      <w:r w:rsidRPr="00BB7A62">
        <w:rPr>
          <w:rFonts w:asciiTheme="minorHAnsi" w:hAnsiTheme="minorHAnsi"/>
          <w:b/>
          <w:sz w:val="24"/>
          <w:szCs w:val="24"/>
        </w:rPr>
        <w:t xml:space="preserve"> and other entities</w:t>
      </w:r>
    </w:p>
    <w:p w14:paraId="45F6069E" w14:textId="69D3A195" w:rsidR="005C31C9" w:rsidRPr="00BB7A62" w:rsidRDefault="005C31C9" w:rsidP="00D94F16">
      <w:pPr>
        <w:spacing w:line="23" w:lineRule="atLeast"/>
        <w:jc w:val="both"/>
        <w:rPr>
          <w:rFonts w:asciiTheme="minorHAnsi" w:hAnsiTheme="minorHAnsi" w:cstheme="minorHAnsi"/>
          <w:sz w:val="24"/>
          <w:szCs w:val="24"/>
        </w:rPr>
      </w:pPr>
      <w:r w:rsidRPr="00BB7A62">
        <w:rPr>
          <w:rFonts w:asciiTheme="minorHAnsi" w:hAnsiTheme="minorHAnsi" w:cstheme="minorHAnsi"/>
          <w:sz w:val="24"/>
          <w:szCs w:val="24"/>
        </w:rPr>
        <w:t>Representatives from the broad community, community councils, social service agencies, businesses, housing agencies, community development corporations</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and other government agencies took the online survey in March 2019. Stakeholder Meetings were also held and included representatives from the following organizations: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113"/>
        <w:gridCol w:w="2207"/>
        <w:gridCol w:w="2115"/>
      </w:tblGrid>
      <w:tr w:rsidR="005C31C9" w:rsidRPr="00BB7A62" w14:paraId="6B7B5AB2" w14:textId="77777777" w:rsidTr="007F3796">
        <w:trPr>
          <w:trHeight w:val="710"/>
          <w:jc w:val="center"/>
        </w:trPr>
        <w:tc>
          <w:tcPr>
            <w:tcW w:w="283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0A68AC8D"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Agency/Group/</w:t>
            </w:r>
          </w:p>
          <w:p w14:paraId="6CB045D5"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Organization</w:t>
            </w:r>
          </w:p>
        </w:tc>
        <w:tc>
          <w:tcPr>
            <w:tcW w:w="2113"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4173E774"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Agency/Group/</w:t>
            </w:r>
          </w:p>
          <w:p w14:paraId="16831659"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Organization Type</w:t>
            </w:r>
          </w:p>
        </w:tc>
        <w:tc>
          <w:tcPr>
            <w:tcW w:w="2207"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DFD1991"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Section of Plan Addressed by Consultation</w:t>
            </w:r>
          </w:p>
        </w:tc>
        <w:tc>
          <w:tcPr>
            <w:tcW w:w="2115" w:type="dxa"/>
            <w:tcBorders>
              <w:top w:val="single" w:sz="4" w:space="0" w:color="auto"/>
              <w:left w:val="single" w:sz="4" w:space="0" w:color="auto"/>
              <w:bottom w:val="single" w:sz="4" w:space="0" w:color="auto"/>
              <w:right w:val="single" w:sz="4" w:space="0" w:color="auto"/>
            </w:tcBorders>
            <w:shd w:val="clear" w:color="auto" w:fill="C0504D" w:themeFill="accent2"/>
            <w:vAlign w:val="center"/>
            <w:hideMark/>
          </w:tcPr>
          <w:p w14:paraId="31CAA339"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How</w:t>
            </w:r>
          </w:p>
          <w:p w14:paraId="45E4897D" w14:textId="77777777" w:rsidR="005C31C9" w:rsidRPr="00BB7A62" w:rsidRDefault="005C31C9" w:rsidP="007F3796">
            <w:pPr>
              <w:spacing w:after="0" w:line="240" w:lineRule="auto"/>
              <w:jc w:val="center"/>
              <w:rPr>
                <w:rFonts w:asciiTheme="minorHAnsi" w:hAnsiTheme="minorHAnsi" w:cstheme="minorHAnsi"/>
                <w:b/>
                <w:color w:val="FFFFFF" w:themeColor="background1"/>
                <w:sz w:val="24"/>
                <w:szCs w:val="24"/>
                <w:lang w:eastAsia="ko-KR"/>
              </w:rPr>
            </w:pPr>
            <w:r w:rsidRPr="00BB7A62">
              <w:rPr>
                <w:rFonts w:asciiTheme="minorHAnsi" w:hAnsiTheme="minorHAnsi" w:cstheme="minorHAnsi"/>
                <w:b/>
                <w:color w:val="FFFFFF" w:themeColor="background1"/>
                <w:sz w:val="24"/>
                <w:szCs w:val="24"/>
                <w:lang w:eastAsia="ko-KR"/>
              </w:rPr>
              <w:t>Consulted</w:t>
            </w:r>
          </w:p>
        </w:tc>
      </w:tr>
      <w:tr w:rsidR="005C31C9" w:rsidRPr="00BB7A62" w14:paraId="2D045D75"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76535A25"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City of Dalton </w:t>
            </w:r>
          </w:p>
        </w:tc>
        <w:tc>
          <w:tcPr>
            <w:tcW w:w="2113" w:type="dxa"/>
            <w:tcBorders>
              <w:top w:val="single" w:sz="4" w:space="0" w:color="auto"/>
              <w:left w:val="single" w:sz="4" w:space="0" w:color="auto"/>
              <w:bottom w:val="single" w:sz="4" w:space="0" w:color="auto"/>
              <w:right w:val="single" w:sz="4" w:space="0" w:color="auto"/>
            </w:tcBorders>
            <w:vAlign w:val="center"/>
          </w:tcPr>
          <w:p w14:paraId="76B62477"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Local Government</w:t>
            </w:r>
          </w:p>
        </w:tc>
        <w:tc>
          <w:tcPr>
            <w:tcW w:w="2207" w:type="dxa"/>
            <w:tcBorders>
              <w:top w:val="single" w:sz="4" w:space="0" w:color="auto"/>
              <w:left w:val="single" w:sz="4" w:space="0" w:color="auto"/>
              <w:bottom w:val="single" w:sz="4" w:space="0" w:color="auto"/>
              <w:right w:val="single" w:sz="4" w:space="0" w:color="auto"/>
            </w:tcBorders>
            <w:vAlign w:val="center"/>
          </w:tcPr>
          <w:p w14:paraId="44A1E024"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1120A91C" w14:textId="77777777" w:rsidR="005C31C9" w:rsidRPr="00BB7A62" w:rsidRDefault="005C31C9" w:rsidP="007F3796">
            <w:pPr>
              <w:spacing w:after="0" w:line="240" w:lineRule="auto"/>
              <w:jc w:val="center"/>
              <w:rPr>
                <w:rFonts w:asciiTheme="minorHAnsi" w:hAnsiTheme="minorHAnsi" w:cstheme="minorHAnsi"/>
                <w:sz w:val="24"/>
                <w:szCs w:val="24"/>
                <w:lang w:eastAsia="ko-KR"/>
              </w:rPr>
            </w:pPr>
            <w:r w:rsidRPr="00BB7A62">
              <w:rPr>
                <w:rFonts w:asciiTheme="minorHAnsi" w:hAnsiTheme="minorHAnsi" w:cstheme="minorHAnsi"/>
                <w:sz w:val="24"/>
                <w:szCs w:val="24"/>
                <w:lang w:eastAsia="ko-KR"/>
              </w:rPr>
              <w:t>Needs Assessment</w:t>
            </w:r>
          </w:p>
        </w:tc>
      </w:tr>
      <w:tr w:rsidR="005C31C9" w:rsidRPr="00BB7A62" w14:paraId="103E9234"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B821385"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Community Housing Resources Corporation </w:t>
            </w:r>
          </w:p>
        </w:tc>
        <w:tc>
          <w:tcPr>
            <w:tcW w:w="2113" w:type="dxa"/>
            <w:tcBorders>
              <w:top w:val="single" w:sz="4" w:space="0" w:color="auto"/>
              <w:left w:val="single" w:sz="4" w:space="0" w:color="auto"/>
              <w:bottom w:val="single" w:sz="4" w:space="0" w:color="auto"/>
              <w:right w:val="single" w:sz="4" w:space="0" w:color="auto"/>
            </w:tcBorders>
            <w:vAlign w:val="center"/>
          </w:tcPr>
          <w:p w14:paraId="683389C4" w14:textId="7300789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Local Nonprofit</w:t>
            </w:r>
          </w:p>
        </w:tc>
        <w:tc>
          <w:tcPr>
            <w:tcW w:w="2207" w:type="dxa"/>
            <w:tcBorders>
              <w:top w:val="single" w:sz="4" w:space="0" w:color="auto"/>
              <w:left w:val="single" w:sz="4" w:space="0" w:color="auto"/>
              <w:bottom w:val="single" w:sz="4" w:space="0" w:color="auto"/>
              <w:right w:val="single" w:sz="4" w:space="0" w:color="auto"/>
            </w:tcBorders>
            <w:vAlign w:val="center"/>
          </w:tcPr>
          <w:p w14:paraId="1C3903BD"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525133D7" w14:textId="77777777" w:rsidR="005C31C9" w:rsidRPr="00BB7A62" w:rsidRDefault="005C31C9" w:rsidP="007F3796">
            <w:pPr>
              <w:spacing w:after="0" w:line="240" w:lineRule="auto"/>
              <w:jc w:val="center"/>
              <w:rPr>
                <w:rFonts w:asciiTheme="minorHAnsi" w:hAnsiTheme="minorHAnsi" w:cstheme="minorHAnsi"/>
                <w:sz w:val="24"/>
                <w:szCs w:val="24"/>
                <w:lang w:eastAsia="ko-KR"/>
              </w:rPr>
            </w:pPr>
            <w:r w:rsidRPr="00BB7A62">
              <w:rPr>
                <w:rFonts w:asciiTheme="minorHAnsi" w:hAnsiTheme="minorHAnsi" w:cstheme="minorHAnsi"/>
                <w:sz w:val="24"/>
                <w:szCs w:val="24"/>
                <w:lang w:eastAsia="ko-KR"/>
              </w:rPr>
              <w:t>Needs Assessment</w:t>
            </w:r>
          </w:p>
        </w:tc>
      </w:tr>
      <w:tr w:rsidR="005C31C9" w:rsidRPr="00BB7A62" w14:paraId="5229BF77"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4B7B993A"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Dalton Housing Authority </w:t>
            </w:r>
          </w:p>
        </w:tc>
        <w:tc>
          <w:tcPr>
            <w:tcW w:w="2113" w:type="dxa"/>
            <w:tcBorders>
              <w:top w:val="single" w:sz="4" w:space="0" w:color="auto"/>
              <w:left w:val="single" w:sz="4" w:space="0" w:color="auto"/>
              <w:bottom w:val="single" w:sz="4" w:space="0" w:color="auto"/>
              <w:right w:val="single" w:sz="4" w:space="0" w:color="auto"/>
            </w:tcBorders>
            <w:vAlign w:val="center"/>
          </w:tcPr>
          <w:p w14:paraId="5FB212B8"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Low Income Housing Provider</w:t>
            </w:r>
          </w:p>
        </w:tc>
        <w:tc>
          <w:tcPr>
            <w:tcW w:w="2207" w:type="dxa"/>
            <w:tcBorders>
              <w:top w:val="single" w:sz="4" w:space="0" w:color="auto"/>
              <w:left w:val="single" w:sz="4" w:space="0" w:color="auto"/>
              <w:bottom w:val="single" w:sz="4" w:space="0" w:color="auto"/>
              <w:right w:val="single" w:sz="4" w:space="0" w:color="auto"/>
            </w:tcBorders>
            <w:vAlign w:val="center"/>
          </w:tcPr>
          <w:p w14:paraId="4D851614"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05ACD310" w14:textId="77777777" w:rsidR="005C31C9" w:rsidRPr="00BB7A62" w:rsidRDefault="005C31C9" w:rsidP="007F3796">
            <w:pPr>
              <w:spacing w:after="0" w:line="240" w:lineRule="auto"/>
              <w:jc w:val="center"/>
              <w:rPr>
                <w:rFonts w:asciiTheme="minorHAnsi" w:hAnsiTheme="minorHAnsi" w:cstheme="minorHAnsi"/>
                <w:sz w:val="24"/>
                <w:szCs w:val="24"/>
                <w:lang w:eastAsia="ko-KR"/>
              </w:rPr>
            </w:pPr>
            <w:r w:rsidRPr="00BB7A62">
              <w:rPr>
                <w:rFonts w:asciiTheme="minorHAnsi" w:hAnsiTheme="minorHAnsi" w:cstheme="minorHAnsi"/>
                <w:sz w:val="24"/>
                <w:szCs w:val="24"/>
                <w:lang w:eastAsia="ko-KR"/>
              </w:rPr>
              <w:t>Needs Assessment</w:t>
            </w:r>
          </w:p>
        </w:tc>
      </w:tr>
      <w:tr w:rsidR="005C31C9" w:rsidRPr="00BB7A62" w14:paraId="7720718A"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26A309FB"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Dalton NAACP</w:t>
            </w:r>
          </w:p>
        </w:tc>
        <w:tc>
          <w:tcPr>
            <w:tcW w:w="2113" w:type="dxa"/>
            <w:tcBorders>
              <w:top w:val="single" w:sz="4" w:space="0" w:color="auto"/>
              <w:left w:val="single" w:sz="4" w:space="0" w:color="auto"/>
              <w:bottom w:val="single" w:sz="4" w:space="0" w:color="auto"/>
              <w:right w:val="single" w:sz="4" w:space="0" w:color="auto"/>
            </w:tcBorders>
            <w:vAlign w:val="center"/>
          </w:tcPr>
          <w:p w14:paraId="57C29C2D"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Civic Organization</w:t>
            </w:r>
          </w:p>
        </w:tc>
        <w:tc>
          <w:tcPr>
            <w:tcW w:w="2207" w:type="dxa"/>
            <w:tcBorders>
              <w:top w:val="single" w:sz="4" w:space="0" w:color="auto"/>
              <w:left w:val="single" w:sz="4" w:space="0" w:color="auto"/>
              <w:bottom w:val="single" w:sz="4" w:space="0" w:color="auto"/>
              <w:right w:val="single" w:sz="4" w:space="0" w:color="auto"/>
            </w:tcBorders>
          </w:tcPr>
          <w:p w14:paraId="5FEE5AD0"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561ED00D"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Needs Assessment </w:t>
            </w:r>
          </w:p>
        </w:tc>
      </w:tr>
      <w:tr w:rsidR="005C31C9" w:rsidRPr="00BB7A62" w14:paraId="1A9D3487"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2B0ADC6"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Dalton Utilities </w:t>
            </w:r>
          </w:p>
        </w:tc>
        <w:tc>
          <w:tcPr>
            <w:tcW w:w="2113" w:type="dxa"/>
            <w:tcBorders>
              <w:top w:val="single" w:sz="4" w:space="0" w:color="auto"/>
              <w:left w:val="single" w:sz="4" w:space="0" w:color="auto"/>
              <w:bottom w:val="single" w:sz="4" w:space="0" w:color="auto"/>
              <w:right w:val="single" w:sz="4" w:space="0" w:color="auto"/>
            </w:tcBorders>
            <w:vAlign w:val="center"/>
          </w:tcPr>
          <w:p w14:paraId="3F075B79"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Public Utility</w:t>
            </w:r>
          </w:p>
        </w:tc>
        <w:tc>
          <w:tcPr>
            <w:tcW w:w="2207" w:type="dxa"/>
            <w:tcBorders>
              <w:top w:val="single" w:sz="4" w:space="0" w:color="auto"/>
              <w:left w:val="single" w:sz="4" w:space="0" w:color="auto"/>
              <w:bottom w:val="single" w:sz="4" w:space="0" w:color="auto"/>
              <w:right w:val="single" w:sz="4" w:space="0" w:color="auto"/>
            </w:tcBorders>
          </w:tcPr>
          <w:p w14:paraId="184D02EE"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5D76335C"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Broadband Requirements </w:t>
            </w:r>
          </w:p>
        </w:tc>
      </w:tr>
      <w:tr w:rsidR="005C31C9" w:rsidRPr="00BB7A62" w14:paraId="67291736"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1BF4EC4C"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lastRenderedPageBreak/>
              <w:t>Dalton-Whitfield County Community Development Corporation</w:t>
            </w:r>
          </w:p>
        </w:tc>
        <w:tc>
          <w:tcPr>
            <w:tcW w:w="2113" w:type="dxa"/>
            <w:tcBorders>
              <w:top w:val="single" w:sz="4" w:space="0" w:color="auto"/>
              <w:left w:val="single" w:sz="4" w:space="0" w:color="auto"/>
              <w:bottom w:val="single" w:sz="4" w:space="0" w:color="auto"/>
              <w:right w:val="single" w:sz="4" w:space="0" w:color="auto"/>
            </w:tcBorders>
            <w:vAlign w:val="center"/>
          </w:tcPr>
          <w:p w14:paraId="1E19DD81"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Housing Provider</w:t>
            </w:r>
          </w:p>
        </w:tc>
        <w:tc>
          <w:tcPr>
            <w:tcW w:w="2207" w:type="dxa"/>
            <w:tcBorders>
              <w:top w:val="single" w:sz="4" w:space="0" w:color="auto"/>
              <w:left w:val="single" w:sz="4" w:space="0" w:color="auto"/>
              <w:bottom w:val="single" w:sz="4" w:space="0" w:color="auto"/>
              <w:right w:val="single" w:sz="4" w:space="0" w:color="auto"/>
            </w:tcBorders>
          </w:tcPr>
          <w:p w14:paraId="615352B0"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549805F3"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Needs Assessment </w:t>
            </w:r>
          </w:p>
        </w:tc>
      </w:tr>
      <w:tr w:rsidR="005C31C9" w:rsidRPr="00BB7A62" w14:paraId="6D79DB28"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2E6C6DF3"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Georgia Legal Aid Services </w:t>
            </w:r>
          </w:p>
        </w:tc>
        <w:tc>
          <w:tcPr>
            <w:tcW w:w="2113" w:type="dxa"/>
            <w:tcBorders>
              <w:top w:val="single" w:sz="4" w:space="0" w:color="auto"/>
              <w:left w:val="single" w:sz="4" w:space="0" w:color="auto"/>
              <w:bottom w:val="single" w:sz="4" w:space="0" w:color="auto"/>
              <w:right w:val="single" w:sz="4" w:space="0" w:color="auto"/>
            </w:tcBorders>
            <w:vAlign w:val="center"/>
          </w:tcPr>
          <w:p w14:paraId="10C2DC5F"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Legal Services</w:t>
            </w:r>
          </w:p>
        </w:tc>
        <w:tc>
          <w:tcPr>
            <w:tcW w:w="2207" w:type="dxa"/>
            <w:tcBorders>
              <w:top w:val="single" w:sz="4" w:space="0" w:color="auto"/>
              <w:left w:val="single" w:sz="4" w:space="0" w:color="auto"/>
              <w:bottom w:val="single" w:sz="4" w:space="0" w:color="auto"/>
              <w:right w:val="single" w:sz="4" w:space="0" w:color="auto"/>
            </w:tcBorders>
            <w:vAlign w:val="center"/>
          </w:tcPr>
          <w:p w14:paraId="1E8CDADE"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Strategic Plan</w:t>
            </w:r>
          </w:p>
        </w:tc>
        <w:tc>
          <w:tcPr>
            <w:tcW w:w="2115" w:type="dxa"/>
            <w:tcBorders>
              <w:top w:val="single" w:sz="4" w:space="0" w:color="auto"/>
              <w:left w:val="single" w:sz="4" w:space="0" w:color="auto"/>
              <w:bottom w:val="single" w:sz="4" w:space="0" w:color="auto"/>
              <w:right w:val="single" w:sz="4" w:space="0" w:color="auto"/>
            </w:tcBorders>
            <w:vAlign w:val="center"/>
          </w:tcPr>
          <w:p w14:paraId="1CB52C86"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Needs Assessment </w:t>
            </w:r>
          </w:p>
        </w:tc>
      </w:tr>
      <w:tr w:rsidR="005C31C9" w:rsidRPr="00BB7A62" w14:paraId="6288E468"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76D97C7F"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Spectrum </w:t>
            </w:r>
          </w:p>
        </w:tc>
        <w:tc>
          <w:tcPr>
            <w:tcW w:w="2113" w:type="dxa"/>
            <w:tcBorders>
              <w:top w:val="single" w:sz="4" w:space="0" w:color="auto"/>
              <w:left w:val="single" w:sz="4" w:space="0" w:color="auto"/>
              <w:bottom w:val="single" w:sz="4" w:space="0" w:color="auto"/>
              <w:right w:val="single" w:sz="4" w:space="0" w:color="auto"/>
            </w:tcBorders>
            <w:vAlign w:val="center"/>
          </w:tcPr>
          <w:p w14:paraId="108A14CB"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Broadband Provider </w:t>
            </w:r>
          </w:p>
        </w:tc>
        <w:tc>
          <w:tcPr>
            <w:tcW w:w="2207" w:type="dxa"/>
            <w:tcBorders>
              <w:top w:val="single" w:sz="4" w:space="0" w:color="auto"/>
              <w:left w:val="single" w:sz="4" w:space="0" w:color="auto"/>
              <w:bottom w:val="single" w:sz="4" w:space="0" w:color="auto"/>
              <w:right w:val="single" w:sz="4" w:space="0" w:color="auto"/>
            </w:tcBorders>
          </w:tcPr>
          <w:p w14:paraId="1C4C5E94"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38D51B66"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Broadband Requirements </w:t>
            </w:r>
          </w:p>
        </w:tc>
      </w:tr>
      <w:tr w:rsidR="005C31C9" w:rsidRPr="00BB7A62" w14:paraId="4E8706D9"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38AF4725" w14:textId="77777777" w:rsidR="005C31C9" w:rsidRPr="00BB7A62" w:rsidRDefault="005C31C9" w:rsidP="007F3796">
            <w:pPr>
              <w:spacing w:after="0" w:line="240" w:lineRule="auto"/>
              <w:rPr>
                <w:rFonts w:asciiTheme="minorHAnsi" w:hAnsiTheme="minorHAnsi" w:cstheme="minorHAnsi"/>
                <w:sz w:val="24"/>
                <w:szCs w:val="24"/>
                <w:lang w:eastAsia="ko-KR"/>
              </w:rPr>
            </w:pPr>
            <w:proofErr w:type="spellStart"/>
            <w:r w:rsidRPr="00BB7A62">
              <w:rPr>
                <w:rFonts w:asciiTheme="minorHAnsi" w:hAnsiTheme="minorHAnsi" w:cstheme="minorHAnsi"/>
                <w:sz w:val="24"/>
                <w:szCs w:val="24"/>
                <w:lang w:eastAsia="ko-KR"/>
              </w:rPr>
              <w:t>Viastat</w:t>
            </w:r>
            <w:proofErr w:type="spellEnd"/>
            <w:r w:rsidRPr="00BB7A62">
              <w:rPr>
                <w:rFonts w:asciiTheme="minorHAnsi" w:hAnsiTheme="minorHAnsi" w:cstheme="minorHAnsi"/>
                <w:sz w:val="24"/>
                <w:szCs w:val="24"/>
                <w:lang w:eastAsia="ko-KR"/>
              </w:rPr>
              <w:t xml:space="preserve"> </w:t>
            </w:r>
          </w:p>
        </w:tc>
        <w:tc>
          <w:tcPr>
            <w:tcW w:w="2113" w:type="dxa"/>
            <w:tcBorders>
              <w:top w:val="single" w:sz="4" w:space="0" w:color="auto"/>
              <w:left w:val="single" w:sz="4" w:space="0" w:color="auto"/>
              <w:bottom w:val="single" w:sz="4" w:space="0" w:color="auto"/>
              <w:right w:val="single" w:sz="4" w:space="0" w:color="auto"/>
            </w:tcBorders>
          </w:tcPr>
          <w:p w14:paraId="3749165B" w14:textId="77777777" w:rsidR="005C31C9" w:rsidRPr="00BB7A62" w:rsidRDefault="005C31C9" w:rsidP="007F3796">
            <w:pPr>
              <w:spacing w:after="0"/>
              <w:rPr>
                <w:rFonts w:asciiTheme="minorHAnsi" w:hAnsiTheme="minorHAnsi"/>
              </w:rPr>
            </w:pPr>
            <w:r w:rsidRPr="00BB7A62">
              <w:rPr>
                <w:rFonts w:asciiTheme="minorHAnsi" w:hAnsiTheme="minorHAnsi" w:cstheme="minorHAnsi"/>
                <w:sz w:val="24"/>
                <w:szCs w:val="24"/>
                <w:lang w:eastAsia="ko-KR"/>
              </w:rPr>
              <w:t xml:space="preserve">Broadband Provider </w:t>
            </w:r>
          </w:p>
        </w:tc>
        <w:tc>
          <w:tcPr>
            <w:tcW w:w="2207" w:type="dxa"/>
            <w:tcBorders>
              <w:top w:val="single" w:sz="4" w:space="0" w:color="auto"/>
              <w:left w:val="single" w:sz="4" w:space="0" w:color="auto"/>
              <w:bottom w:val="single" w:sz="4" w:space="0" w:color="auto"/>
              <w:right w:val="single" w:sz="4" w:space="0" w:color="auto"/>
            </w:tcBorders>
          </w:tcPr>
          <w:p w14:paraId="09EB7894"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297D7F3D"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Broadband Requirements </w:t>
            </w:r>
          </w:p>
        </w:tc>
      </w:tr>
      <w:tr w:rsidR="005C31C9" w:rsidRPr="00BB7A62" w14:paraId="07484BA9"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2D1E9BCF"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Windstream </w:t>
            </w:r>
          </w:p>
        </w:tc>
        <w:tc>
          <w:tcPr>
            <w:tcW w:w="2113" w:type="dxa"/>
            <w:tcBorders>
              <w:top w:val="single" w:sz="4" w:space="0" w:color="auto"/>
              <w:left w:val="single" w:sz="4" w:space="0" w:color="auto"/>
              <w:bottom w:val="single" w:sz="4" w:space="0" w:color="auto"/>
              <w:right w:val="single" w:sz="4" w:space="0" w:color="auto"/>
            </w:tcBorders>
          </w:tcPr>
          <w:p w14:paraId="0A4C1A09" w14:textId="77777777" w:rsidR="005C31C9" w:rsidRPr="00BB7A62" w:rsidRDefault="005C31C9" w:rsidP="007F3796">
            <w:pPr>
              <w:spacing w:after="0"/>
              <w:rPr>
                <w:rFonts w:asciiTheme="minorHAnsi" w:hAnsiTheme="minorHAnsi"/>
              </w:rPr>
            </w:pPr>
            <w:r w:rsidRPr="00BB7A62">
              <w:rPr>
                <w:rFonts w:asciiTheme="minorHAnsi" w:hAnsiTheme="minorHAnsi" w:cstheme="minorHAnsi"/>
                <w:sz w:val="24"/>
                <w:szCs w:val="24"/>
                <w:lang w:eastAsia="ko-KR"/>
              </w:rPr>
              <w:t xml:space="preserve">Broadband Provider </w:t>
            </w:r>
          </w:p>
        </w:tc>
        <w:tc>
          <w:tcPr>
            <w:tcW w:w="2207" w:type="dxa"/>
            <w:tcBorders>
              <w:top w:val="single" w:sz="4" w:space="0" w:color="auto"/>
              <w:left w:val="single" w:sz="4" w:space="0" w:color="auto"/>
              <w:bottom w:val="single" w:sz="4" w:space="0" w:color="auto"/>
              <w:right w:val="single" w:sz="4" w:space="0" w:color="auto"/>
            </w:tcBorders>
          </w:tcPr>
          <w:p w14:paraId="248F89D6" w14:textId="77777777" w:rsidR="005C31C9" w:rsidRPr="00BB7A62" w:rsidRDefault="005C31C9" w:rsidP="007F3796">
            <w:pPr>
              <w:spacing w:after="0" w:line="240" w:lineRule="auto"/>
              <w:rPr>
                <w:rFonts w:asciiTheme="minorHAnsi" w:hAnsiTheme="minorHAnsi"/>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31A7A3EB"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Broadband Requirements </w:t>
            </w:r>
          </w:p>
        </w:tc>
      </w:tr>
      <w:tr w:rsidR="005C31C9" w:rsidRPr="00BB7A62" w14:paraId="6BA8E695" w14:textId="77777777" w:rsidTr="007F3796">
        <w:trPr>
          <w:trHeight w:val="432"/>
          <w:jc w:val="center"/>
        </w:trPr>
        <w:tc>
          <w:tcPr>
            <w:tcW w:w="2835" w:type="dxa"/>
            <w:tcBorders>
              <w:top w:val="single" w:sz="4" w:space="0" w:color="auto"/>
              <w:left w:val="single" w:sz="4" w:space="0" w:color="auto"/>
              <w:bottom w:val="single" w:sz="4" w:space="0" w:color="auto"/>
              <w:right w:val="single" w:sz="4" w:space="0" w:color="auto"/>
            </w:tcBorders>
            <w:vAlign w:val="center"/>
          </w:tcPr>
          <w:p w14:paraId="7B8B4B56"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rPr>
              <w:t>Whitfield County Hazard Mitigation Planning Committee (HMPC)</w:t>
            </w:r>
          </w:p>
        </w:tc>
        <w:tc>
          <w:tcPr>
            <w:tcW w:w="2113" w:type="dxa"/>
            <w:tcBorders>
              <w:top w:val="single" w:sz="4" w:space="0" w:color="auto"/>
              <w:left w:val="single" w:sz="4" w:space="0" w:color="auto"/>
              <w:bottom w:val="single" w:sz="4" w:space="0" w:color="auto"/>
              <w:right w:val="single" w:sz="4" w:space="0" w:color="auto"/>
            </w:tcBorders>
          </w:tcPr>
          <w:p w14:paraId="29D6243F" w14:textId="77777777" w:rsidR="005C31C9" w:rsidRPr="00BB7A62" w:rsidRDefault="005C31C9" w:rsidP="007F3796">
            <w:pPr>
              <w:spacing w:after="0"/>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Local Government </w:t>
            </w:r>
          </w:p>
        </w:tc>
        <w:tc>
          <w:tcPr>
            <w:tcW w:w="2207" w:type="dxa"/>
            <w:tcBorders>
              <w:top w:val="single" w:sz="4" w:space="0" w:color="auto"/>
              <w:left w:val="single" w:sz="4" w:space="0" w:color="auto"/>
              <w:bottom w:val="single" w:sz="4" w:space="0" w:color="auto"/>
              <w:right w:val="single" w:sz="4" w:space="0" w:color="auto"/>
            </w:tcBorders>
          </w:tcPr>
          <w:p w14:paraId="17393E0F"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Strategic Priorities </w:t>
            </w:r>
          </w:p>
        </w:tc>
        <w:tc>
          <w:tcPr>
            <w:tcW w:w="2115" w:type="dxa"/>
            <w:tcBorders>
              <w:top w:val="single" w:sz="4" w:space="0" w:color="auto"/>
              <w:left w:val="single" w:sz="4" w:space="0" w:color="auto"/>
              <w:bottom w:val="single" w:sz="4" w:space="0" w:color="auto"/>
              <w:right w:val="single" w:sz="4" w:space="0" w:color="auto"/>
            </w:tcBorders>
            <w:vAlign w:val="center"/>
          </w:tcPr>
          <w:p w14:paraId="0A0E8FA2"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Hazard Mitigation </w:t>
            </w:r>
          </w:p>
        </w:tc>
      </w:tr>
    </w:tbl>
    <w:p w14:paraId="57E64B1E" w14:textId="77777777" w:rsidR="005C31C9" w:rsidRPr="00BB7A62" w:rsidRDefault="005C31C9">
      <w:pPr>
        <w:keepNext/>
        <w:widowControl w:val="0"/>
        <w:spacing w:after="0" w:line="240" w:lineRule="auto"/>
        <w:rPr>
          <w:rFonts w:asciiTheme="minorHAnsi" w:hAnsiTheme="minorHAnsi"/>
          <w:b/>
          <w:bCs/>
        </w:rPr>
      </w:pPr>
    </w:p>
    <w:p w14:paraId="53B213F7" w14:textId="76EAB874" w:rsidR="005C31C9" w:rsidRPr="00BB7A62" w:rsidRDefault="005C31C9" w:rsidP="005C31C9">
      <w:pPr>
        <w:rPr>
          <w:rFonts w:asciiTheme="minorHAnsi" w:hAnsiTheme="minorHAnsi" w:cstheme="minorHAnsi"/>
          <w:b/>
          <w:sz w:val="24"/>
          <w:szCs w:val="24"/>
        </w:rPr>
      </w:pPr>
      <w:r w:rsidRPr="00BB7A62">
        <w:rPr>
          <w:rFonts w:asciiTheme="minorHAnsi" w:hAnsiTheme="minorHAnsi" w:cstheme="minorHAnsi"/>
          <w:b/>
          <w:sz w:val="24"/>
          <w:szCs w:val="24"/>
        </w:rPr>
        <w:t xml:space="preserve">Identify any Agency Types not consulted and provide </w:t>
      </w:r>
      <w:r w:rsidR="00391FB9">
        <w:rPr>
          <w:rFonts w:asciiTheme="minorHAnsi" w:hAnsiTheme="minorHAnsi" w:cstheme="minorHAnsi"/>
          <w:b/>
          <w:sz w:val="24"/>
          <w:szCs w:val="24"/>
        </w:rPr>
        <w:t xml:space="preserve">the </w:t>
      </w:r>
      <w:r w:rsidRPr="00BB7A62">
        <w:rPr>
          <w:rFonts w:asciiTheme="minorHAnsi" w:hAnsiTheme="minorHAnsi" w:cstheme="minorHAnsi"/>
          <w:b/>
          <w:sz w:val="24"/>
          <w:szCs w:val="24"/>
        </w:rPr>
        <w:t>rationale for not consulting</w:t>
      </w:r>
    </w:p>
    <w:p w14:paraId="71B4D5BA" w14:textId="77777777" w:rsidR="005C31C9" w:rsidRPr="00BB7A62" w:rsidRDefault="005C31C9" w:rsidP="005C31C9">
      <w:pPr>
        <w:jc w:val="both"/>
        <w:rPr>
          <w:rFonts w:asciiTheme="minorHAnsi" w:hAnsiTheme="minorHAnsi" w:cstheme="minorHAnsi"/>
          <w:b/>
          <w:sz w:val="24"/>
          <w:szCs w:val="24"/>
        </w:rPr>
      </w:pPr>
      <w:r w:rsidRPr="00BB7A62">
        <w:rPr>
          <w:rFonts w:asciiTheme="minorHAnsi" w:hAnsiTheme="minorHAnsi" w:cstheme="minorHAnsi"/>
          <w:sz w:val="24"/>
          <w:szCs w:val="24"/>
        </w:rPr>
        <w:t>The City did not exclude any agency type or agency during this process</w:t>
      </w:r>
      <w:r w:rsidRPr="00BB7A62">
        <w:rPr>
          <w:rFonts w:asciiTheme="minorHAnsi" w:hAnsiTheme="minorHAnsi" w:cstheme="minorHAnsi"/>
          <w:b/>
          <w:sz w:val="24"/>
          <w:szCs w:val="24"/>
        </w:rPr>
        <w:t>.</w:t>
      </w:r>
    </w:p>
    <w:p w14:paraId="41782918" w14:textId="77777777" w:rsidR="005C31C9" w:rsidRPr="00BB7A62" w:rsidRDefault="005C31C9" w:rsidP="005C31C9">
      <w:pPr>
        <w:keepNext/>
        <w:rPr>
          <w:rFonts w:asciiTheme="minorHAnsi" w:hAnsiTheme="minorHAnsi" w:cstheme="minorHAnsi"/>
          <w:b/>
          <w:sz w:val="24"/>
          <w:szCs w:val="24"/>
        </w:rPr>
      </w:pPr>
      <w:r w:rsidRPr="00BB7A62">
        <w:rPr>
          <w:rFonts w:asciiTheme="minorHAnsi" w:hAnsiTheme="minorHAnsi" w:cstheme="minorHAnsi"/>
          <w:b/>
          <w:sz w:val="24"/>
          <w:szCs w:val="24"/>
        </w:rPr>
        <w:t>Other local/regional/state/federal planning efforts considered when preparing the Plan</w:t>
      </w:r>
    </w:p>
    <w:tbl>
      <w:tblPr>
        <w:tblW w:w="51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730"/>
        <w:gridCol w:w="4483"/>
      </w:tblGrid>
      <w:tr w:rsidR="005C31C9" w:rsidRPr="00BB7A62" w14:paraId="561351F2" w14:textId="77777777" w:rsidTr="007F3796">
        <w:trPr>
          <w:cantSplit/>
          <w:tblHeader/>
        </w:trPr>
        <w:tc>
          <w:tcPr>
            <w:tcW w:w="2520"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39CD668B" w14:textId="77777777" w:rsidR="005C31C9" w:rsidRPr="00BB7A62" w:rsidRDefault="005C31C9" w:rsidP="007F3796">
            <w:pPr>
              <w:keepNext/>
              <w:widowControl w:val="0"/>
              <w:spacing w:after="0" w:line="240" w:lineRule="auto"/>
              <w:jc w:val="center"/>
              <w:rPr>
                <w:rFonts w:asciiTheme="minorHAnsi" w:hAnsiTheme="minorHAnsi" w:cstheme="minorHAnsi"/>
                <w:b/>
                <w:bCs/>
                <w:color w:val="FFFFFF" w:themeColor="background1"/>
                <w:sz w:val="24"/>
                <w:szCs w:val="24"/>
                <w:lang w:eastAsia="ko-KR"/>
              </w:rPr>
            </w:pPr>
            <w:r w:rsidRPr="00BB7A62">
              <w:rPr>
                <w:rFonts w:asciiTheme="minorHAnsi" w:hAnsiTheme="minorHAnsi" w:cstheme="minorHAnsi"/>
                <w:b/>
                <w:bCs/>
                <w:color w:val="FFFFFF" w:themeColor="background1"/>
                <w:sz w:val="24"/>
                <w:szCs w:val="24"/>
                <w:lang w:eastAsia="ko-KR"/>
              </w:rPr>
              <w:t>Name of Plan</w:t>
            </w:r>
          </w:p>
        </w:tc>
        <w:tc>
          <w:tcPr>
            <w:tcW w:w="2790"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17E3C0C2" w14:textId="77777777" w:rsidR="005C31C9" w:rsidRPr="00BB7A62" w:rsidRDefault="005C31C9" w:rsidP="007F3796">
            <w:pPr>
              <w:spacing w:after="0" w:line="240" w:lineRule="auto"/>
              <w:jc w:val="center"/>
              <w:rPr>
                <w:rFonts w:asciiTheme="minorHAnsi" w:hAnsiTheme="minorHAnsi" w:cstheme="minorHAnsi"/>
                <w:b/>
                <w:bCs/>
                <w:color w:val="FFFFFF" w:themeColor="background1"/>
                <w:sz w:val="24"/>
                <w:szCs w:val="24"/>
                <w:lang w:eastAsia="ko-KR"/>
              </w:rPr>
            </w:pPr>
            <w:r w:rsidRPr="00BB7A62">
              <w:rPr>
                <w:rFonts w:asciiTheme="minorHAnsi" w:hAnsiTheme="minorHAnsi" w:cstheme="minorHAnsi"/>
                <w:b/>
                <w:bCs/>
                <w:color w:val="FFFFFF" w:themeColor="background1"/>
                <w:sz w:val="24"/>
                <w:szCs w:val="24"/>
                <w:lang w:eastAsia="ko-KR"/>
              </w:rPr>
              <w:t>Lead Organization</w:t>
            </w:r>
          </w:p>
        </w:tc>
        <w:tc>
          <w:tcPr>
            <w:tcW w:w="4622" w:type="dxa"/>
            <w:tcBorders>
              <w:top w:val="single" w:sz="4" w:space="0" w:color="auto"/>
              <w:left w:val="single" w:sz="4" w:space="0" w:color="auto"/>
              <w:bottom w:val="single" w:sz="4" w:space="0" w:color="auto"/>
              <w:right w:val="single" w:sz="4" w:space="0" w:color="auto"/>
            </w:tcBorders>
            <w:shd w:val="clear" w:color="auto" w:fill="C0504D" w:themeFill="accent2"/>
            <w:hideMark/>
          </w:tcPr>
          <w:p w14:paraId="17669949" w14:textId="77777777" w:rsidR="005C31C9" w:rsidRPr="00BB7A62" w:rsidRDefault="005C31C9" w:rsidP="007F3796">
            <w:pPr>
              <w:keepNext/>
              <w:widowControl w:val="0"/>
              <w:spacing w:after="0" w:line="240" w:lineRule="auto"/>
              <w:jc w:val="center"/>
              <w:rPr>
                <w:rFonts w:asciiTheme="minorHAnsi" w:hAnsiTheme="minorHAnsi" w:cstheme="minorHAnsi"/>
                <w:b/>
                <w:bCs/>
                <w:color w:val="FFFFFF" w:themeColor="background1"/>
                <w:sz w:val="24"/>
                <w:szCs w:val="24"/>
                <w:lang w:eastAsia="ko-KR"/>
              </w:rPr>
            </w:pPr>
            <w:r w:rsidRPr="00BB7A62">
              <w:rPr>
                <w:rFonts w:asciiTheme="minorHAnsi" w:hAnsiTheme="minorHAnsi" w:cstheme="minorHAnsi"/>
                <w:b/>
                <w:bCs/>
                <w:color w:val="FFFFFF" w:themeColor="background1"/>
                <w:sz w:val="24"/>
                <w:szCs w:val="24"/>
                <w:lang w:eastAsia="ko-KR"/>
              </w:rPr>
              <w:t>How do the goals of your Strategic Plan overlap with the goals of each plan?</w:t>
            </w:r>
          </w:p>
        </w:tc>
      </w:tr>
      <w:tr w:rsidR="005C31C9" w:rsidRPr="00BB7A62" w14:paraId="488C95C2" w14:textId="77777777" w:rsidTr="007F3796">
        <w:trPr>
          <w:cantSplit/>
          <w:tblHeader/>
        </w:trPr>
        <w:tc>
          <w:tcPr>
            <w:tcW w:w="2520" w:type="dxa"/>
            <w:tcBorders>
              <w:top w:val="single" w:sz="4" w:space="0" w:color="auto"/>
              <w:left w:val="single" w:sz="4" w:space="0" w:color="auto"/>
              <w:bottom w:val="single" w:sz="4" w:space="0" w:color="auto"/>
              <w:right w:val="single" w:sz="4" w:space="0" w:color="auto"/>
            </w:tcBorders>
            <w:hideMark/>
          </w:tcPr>
          <w:p w14:paraId="3E3B953E" w14:textId="77777777" w:rsidR="005C31C9" w:rsidRPr="00BB7A62" w:rsidRDefault="005C31C9" w:rsidP="007F3796">
            <w:pPr>
              <w:keepNext/>
              <w:widowControl w:val="0"/>
              <w:spacing w:after="0" w:line="240" w:lineRule="auto"/>
              <w:rPr>
                <w:rFonts w:asciiTheme="minorHAnsi" w:hAnsiTheme="minorHAnsi" w:cstheme="minorHAnsi"/>
                <w:bCs/>
                <w:sz w:val="24"/>
                <w:szCs w:val="24"/>
                <w:lang w:eastAsia="ko-KR"/>
              </w:rPr>
            </w:pPr>
            <w:r w:rsidRPr="00BB7A62">
              <w:rPr>
                <w:rFonts w:asciiTheme="minorHAnsi" w:hAnsiTheme="minorHAnsi" w:cstheme="minorHAnsi"/>
                <w:sz w:val="24"/>
                <w:szCs w:val="24"/>
                <w:lang w:eastAsia="ko-KR"/>
              </w:rPr>
              <w:t>Continuum of Care</w:t>
            </w:r>
          </w:p>
        </w:tc>
        <w:tc>
          <w:tcPr>
            <w:tcW w:w="2790" w:type="dxa"/>
            <w:tcBorders>
              <w:top w:val="single" w:sz="4" w:space="0" w:color="auto"/>
              <w:left w:val="single" w:sz="4" w:space="0" w:color="auto"/>
              <w:bottom w:val="single" w:sz="4" w:space="0" w:color="auto"/>
              <w:right w:val="single" w:sz="4" w:space="0" w:color="auto"/>
            </w:tcBorders>
            <w:hideMark/>
          </w:tcPr>
          <w:p w14:paraId="0ED94DAF" w14:textId="77777777" w:rsidR="005C31C9" w:rsidRPr="00BB7A62" w:rsidRDefault="005C31C9" w:rsidP="007F3796">
            <w:pPr>
              <w:keepNext/>
              <w:widowControl w:val="0"/>
              <w:spacing w:after="0" w:line="240" w:lineRule="auto"/>
              <w:rPr>
                <w:rFonts w:asciiTheme="minorHAnsi" w:hAnsiTheme="minorHAnsi" w:cstheme="minorHAnsi"/>
                <w:bCs/>
                <w:sz w:val="24"/>
                <w:szCs w:val="24"/>
                <w:lang w:eastAsia="ko-KR"/>
              </w:rPr>
            </w:pPr>
            <w:r w:rsidRPr="00BB7A62">
              <w:rPr>
                <w:rFonts w:asciiTheme="minorHAnsi" w:hAnsiTheme="minorHAnsi" w:cstheme="minorHAnsi"/>
                <w:sz w:val="24"/>
                <w:szCs w:val="24"/>
                <w:lang w:eastAsia="ko-KR"/>
              </w:rPr>
              <w:t xml:space="preserve">Georgia Balance of State </w:t>
            </w:r>
          </w:p>
        </w:tc>
        <w:tc>
          <w:tcPr>
            <w:tcW w:w="4622" w:type="dxa"/>
            <w:tcBorders>
              <w:top w:val="single" w:sz="4" w:space="0" w:color="auto"/>
              <w:left w:val="single" w:sz="4" w:space="0" w:color="auto"/>
              <w:bottom w:val="single" w:sz="4" w:space="0" w:color="auto"/>
              <w:right w:val="single" w:sz="4" w:space="0" w:color="auto"/>
            </w:tcBorders>
            <w:hideMark/>
          </w:tcPr>
          <w:p w14:paraId="4185E41A" w14:textId="77777777" w:rsidR="005C31C9" w:rsidRPr="00BB7A62" w:rsidRDefault="005C31C9" w:rsidP="007F3796">
            <w:pPr>
              <w:keepNext/>
              <w:widowControl w:val="0"/>
              <w:spacing w:after="0" w:line="240" w:lineRule="auto"/>
              <w:rPr>
                <w:rFonts w:asciiTheme="minorHAnsi" w:hAnsiTheme="minorHAnsi" w:cstheme="minorHAnsi"/>
                <w:bCs/>
                <w:sz w:val="24"/>
                <w:szCs w:val="24"/>
                <w:lang w:eastAsia="ko-KR"/>
              </w:rPr>
            </w:pPr>
            <w:r w:rsidRPr="00BB7A62">
              <w:rPr>
                <w:rFonts w:asciiTheme="minorHAnsi" w:hAnsiTheme="minorHAnsi" w:cstheme="minorHAnsi"/>
                <w:sz w:val="24"/>
                <w:szCs w:val="24"/>
                <w:lang w:eastAsia="ko-KR"/>
              </w:rPr>
              <w:t>Coordinating homelessness services with Continuum of Care priorities</w:t>
            </w:r>
          </w:p>
        </w:tc>
      </w:tr>
      <w:tr w:rsidR="005C31C9" w:rsidRPr="00BB7A62" w14:paraId="2AB6AF79" w14:textId="77777777" w:rsidTr="007F3796">
        <w:trPr>
          <w:cantSplit/>
          <w:tblHeader/>
        </w:trPr>
        <w:tc>
          <w:tcPr>
            <w:tcW w:w="2520" w:type="dxa"/>
            <w:tcBorders>
              <w:top w:val="single" w:sz="4" w:space="0" w:color="auto"/>
              <w:left w:val="single" w:sz="4" w:space="0" w:color="auto"/>
              <w:bottom w:val="single" w:sz="4" w:space="0" w:color="auto"/>
              <w:right w:val="single" w:sz="4" w:space="0" w:color="auto"/>
            </w:tcBorders>
          </w:tcPr>
          <w:p w14:paraId="545A04EC"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Redevelopment Plan </w:t>
            </w:r>
          </w:p>
        </w:tc>
        <w:tc>
          <w:tcPr>
            <w:tcW w:w="2790" w:type="dxa"/>
            <w:tcBorders>
              <w:top w:val="single" w:sz="4" w:space="0" w:color="auto"/>
              <w:left w:val="single" w:sz="4" w:space="0" w:color="auto"/>
              <w:bottom w:val="single" w:sz="4" w:space="0" w:color="auto"/>
              <w:right w:val="single" w:sz="4" w:space="0" w:color="auto"/>
            </w:tcBorders>
          </w:tcPr>
          <w:p w14:paraId="1C7BBC96"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City of Dalton </w:t>
            </w:r>
          </w:p>
        </w:tc>
        <w:tc>
          <w:tcPr>
            <w:tcW w:w="4622" w:type="dxa"/>
            <w:tcBorders>
              <w:top w:val="single" w:sz="4" w:space="0" w:color="auto"/>
              <w:left w:val="single" w:sz="4" w:space="0" w:color="auto"/>
              <w:bottom w:val="single" w:sz="4" w:space="0" w:color="auto"/>
              <w:right w:val="single" w:sz="4" w:space="0" w:color="auto"/>
            </w:tcBorders>
          </w:tcPr>
          <w:p w14:paraId="51FE7AB7" w14:textId="5A6A76AF"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Coordinating community development plans with </w:t>
            </w:r>
            <w:r w:rsidR="00391FB9">
              <w:rPr>
                <w:rFonts w:asciiTheme="minorHAnsi" w:hAnsiTheme="minorHAnsi" w:cstheme="minorHAnsi"/>
                <w:sz w:val="24"/>
                <w:szCs w:val="24"/>
                <w:lang w:eastAsia="ko-KR"/>
              </w:rPr>
              <w:t>broad</w:t>
            </w:r>
            <w:r w:rsidRPr="00BB7A62">
              <w:rPr>
                <w:rFonts w:asciiTheme="minorHAnsi" w:hAnsiTheme="minorHAnsi" w:cstheme="minorHAnsi"/>
                <w:sz w:val="24"/>
                <w:szCs w:val="24"/>
                <w:lang w:eastAsia="ko-KR"/>
              </w:rPr>
              <w:t>er plans to redevelop commercial areas</w:t>
            </w:r>
          </w:p>
        </w:tc>
      </w:tr>
      <w:tr w:rsidR="005C31C9" w:rsidRPr="00BB7A62" w14:paraId="5A139CA9" w14:textId="77777777" w:rsidTr="007F3796">
        <w:trPr>
          <w:cantSplit/>
          <w:tblHeader/>
        </w:trPr>
        <w:tc>
          <w:tcPr>
            <w:tcW w:w="2520" w:type="dxa"/>
            <w:tcBorders>
              <w:top w:val="single" w:sz="4" w:space="0" w:color="auto"/>
              <w:left w:val="single" w:sz="4" w:space="0" w:color="auto"/>
              <w:bottom w:val="single" w:sz="4" w:space="0" w:color="auto"/>
              <w:right w:val="single" w:sz="4" w:space="0" w:color="auto"/>
            </w:tcBorders>
          </w:tcPr>
          <w:p w14:paraId="3D768B80"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 xml:space="preserve">Whitfield County Comprehensive Plan </w:t>
            </w:r>
          </w:p>
        </w:tc>
        <w:tc>
          <w:tcPr>
            <w:tcW w:w="2790" w:type="dxa"/>
            <w:tcBorders>
              <w:top w:val="single" w:sz="4" w:space="0" w:color="auto"/>
              <w:left w:val="single" w:sz="4" w:space="0" w:color="auto"/>
              <w:bottom w:val="single" w:sz="4" w:space="0" w:color="auto"/>
              <w:right w:val="single" w:sz="4" w:space="0" w:color="auto"/>
            </w:tcBorders>
          </w:tcPr>
          <w:p w14:paraId="07D27F7A"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lang w:eastAsia="ko-KR"/>
              </w:rPr>
              <w:t>Whitfield County</w:t>
            </w:r>
          </w:p>
        </w:tc>
        <w:tc>
          <w:tcPr>
            <w:tcW w:w="4622" w:type="dxa"/>
            <w:tcBorders>
              <w:top w:val="single" w:sz="4" w:space="0" w:color="auto"/>
              <w:left w:val="single" w:sz="4" w:space="0" w:color="auto"/>
              <w:bottom w:val="single" w:sz="4" w:space="0" w:color="auto"/>
              <w:right w:val="single" w:sz="4" w:space="0" w:color="auto"/>
            </w:tcBorders>
          </w:tcPr>
          <w:p w14:paraId="317113DC" w14:textId="77777777" w:rsidR="005C31C9" w:rsidRPr="00BB7A62" w:rsidRDefault="005C31C9" w:rsidP="007F3796">
            <w:pPr>
              <w:spacing w:after="0" w:line="240" w:lineRule="auto"/>
              <w:rPr>
                <w:rFonts w:asciiTheme="minorHAnsi" w:hAnsiTheme="minorHAnsi" w:cstheme="minorHAnsi"/>
                <w:sz w:val="24"/>
                <w:szCs w:val="24"/>
                <w:lang w:eastAsia="ko-KR"/>
              </w:rPr>
            </w:pPr>
            <w:r w:rsidRPr="00BB7A62">
              <w:rPr>
                <w:rFonts w:asciiTheme="minorHAnsi" w:hAnsiTheme="minorHAnsi" w:cstheme="minorHAnsi"/>
                <w:color w:val="000000"/>
                <w:sz w:val="24"/>
                <w:szCs w:val="24"/>
              </w:rPr>
              <w:t>Coordinating future land use planning, zoning development ordinance, transportation planning, and infrastructure planning</w:t>
            </w:r>
          </w:p>
        </w:tc>
      </w:tr>
      <w:tr w:rsidR="005C31C9" w:rsidRPr="00BB7A62" w14:paraId="26091F87" w14:textId="77777777" w:rsidTr="007F3796">
        <w:trPr>
          <w:cantSplit/>
          <w:tblHeader/>
        </w:trPr>
        <w:tc>
          <w:tcPr>
            <w:tcW w:w="2520" w:type="dxa"/>
            <w:tcBorders>
              <w:top w:val="single" w:sz="4" w:space="0" w:color="auto"/>
              <w:left w:val="single" w:sz="4" w:space="0" w:color="auto"/>
              <w:bottom w:val="single" w:sz="4" w:space="0" w:color="auto"/>
              <w:right w:val="single" w:sz="4" w:space="0" w:color="auto"/>
            </w:tcBorders>
          </w:tcPr>
          <w:p w14:paraId="3D6DF302"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color w:val="000000" w:themeColor="text1"/>
                <w:sz w:val="24"/>
                <w:szCs w:val="24"/>
                <w:shd w:val="clear" w:color="auto" w:fill="FFFFFF"/>
              </w:rPr>
              <w:t>Whitfield County Hazard Mitigation Plan</w:t>
            </w:r>
          </w:p>
        </w:tc>
        <w:tc>
          <w:tcPr>
            <w:tcW w:w="2790" w:type="dxa"/>
            <w:tcBorders>
              <w:top w:val="single" w:sz="4" w:space="0" w:color="auto"/>
              <w:left w:val="single" w:sz="4" w:space="0" w:color="auto"/>
              <w:bottom w:val="single" w:sz="4" w:space="0" w:color="auto"/>
              <w:right w:val="single" w:sz="4" w:space="0" w:color="auto"/>
            </w:tcBorders>
          </w:tcPr>
          <w:p w14:paraId="3E1077FB" w14:textId="77777777" w:rsidR="005C31C9" w:rsidRPr="00BB7A62" w:rsidRDefault="005C31C9" w:rsidP="007F3796">
            <w:pPr>
              <w:keepNext/>
              <w:widowControl w:val="0"/>
              <w:spacing w:after="0" w:line="240" w:lineRule="auto"/>
              <w:rPr>
                <w:rFonts w:asciiTheme="minorHAnsi" w:hAnsiTheme="minorHAnsi" w:cstheme="minorHAnsi"/>
                <w:sz w:val="24"/>
                <w:szCs w:val="24"/>
                <w:lang w:eastAsia="ko-KR"/>
              </w:rPr>
            </w:pPr>
            <w:r w:rsidRPr="00BB7A62">
              <w:rPr>
                <w:rFonts w:asciiTheme="minorHAnsi" w:hAnsiTheme="minorHAnsi" w:cstheme="minorHAnsi"/>
                <w:sz w:val="24"/>
                <w:szCs w:val="24"/>
              </w:rPr>
              <w:t>Whitfield County Hazard Mitigation Planning Committee (HMPC)</w:t>
            </w:r>
          </w:p>
        </w:tc>
        <w:tc>
          <w:tcPr>
            <w:tcW w:w="4622" w:type="dxa"/>
            <w:tcBorders>
              <w:top w:val="single" w:sz="4" w:space="0" w:color="auto"/>
              <w:left w:val="single" w:sz="4" w:space="0" w:color="auto"/>
              <w:bottom w:val="single" w:sz="4" w:space="0" w:color="auto"/>
              <w:right w:val="single" w:sz="4" w:space="0" w:color="auto"/>
            </w:tcBorders>
          </w:tcPr>
          <w:p w14:paraId="18D7B360" w14:textId="25B3267D" w:rsidR="005C31C9" w:rsidRPr="00BB7A62" w:rsidRDefault="005C31C9" w:rsidP="007F3796">
            <w:pPr>
              <w:spacing w:after="0" w:line="240" w:lineRule="auto"/>
              <w:rPr>
                <w:rFonts w:asciiTheme="minorHAnsi" w:hAnsiTheme="minorHAnsi" w:cstheme="minorHAnsi"/>
                <w:color w:val="000000"/>
                <w:sz w:val="24"/>
                <w:szCs w:val="24"/>
              </w:rPr>
            </w:pPr>
            <w:r w:rsidRPr="00BB7A62">
              <w:rPr>
                <w:rFonts w:asciiTheme="minorHAnsi" w:hAnsiTheme="minorHAnsi" w:cstheme="minorHAnsi"/>
                <w:color w:val="000000"/>
                <w:sz w:val="24"/>
                <w:szCs w:val="24"/>
              </w:rPr>
              <w:t xml:space="preserve">Coordinating hazard mitigation planning with </w:t>
            </w:r>
            <w:r w:rsidR="00391FB9">
              <w:rPr>
                <w:rFonts w:asciiTheme="minorHAnsi" w:hAnsiTheme="minorHAnsi" w:cstheme="minorHAnsi"/>
                <w:color w:val="000000"/>
                <w:sz w:val="24"/>
                <w:szCs w:val="24"/>
              </w:rPr>
              <w:t xml:space="preserve">the </w:t>
            </w:r>
            <w:r w:rsidRPr="00BB7A62">
              <w:rPr>
                <w:rFonts w:asciiTheme="minorHAnsi" w:hAnsiTheme="minorHAnsi" w:cstheme="minorHAnsi"/>
                <w:color w:val="000000"/>
                <w:sz w:val="24"/>
                <w:szCs w:val="24"/>
              </w:rPr>
              <w:t>placement of CDBG investment.</w:t>
            </w:r>
          </w:p>
        </w:tc>
      </w:tr>
    </w:tbl>
    <w:p w14:paraId="470B339E" w14:textId="77777777" w:rsidR="005C31C9" w:rsidRPr="00BB7A62" w:rsidRDefault="005C31C9" w:rsidP="005C31C9">
      <w:pPr>
        <w:pStyle w:val="Caption"/>
        <w:jc w:val="center"/>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3</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Other local / regional / federal planning efforts</w:t>
      </w:r>
    </w:p>
    <w:p w14:paraId="7478CE25" w14:textId="77777777" w:rsidR="005C31C9" w:rsidRPr="00BB7A62" w:rsidRDefault="005C31C9" w:rsidP="005C31C9">
      <w:pPr>
        <w:rPr>
          <w:rFonts w:asciiTheme="minorHAnsi" w:hAnsiTheme="minorHAnsi"/>
        </w:rPr>
      </w:pPr>
    </w:p>
    <w:p w14:paraId="0382AA93" w14:textId="77777777" w:rsidR="005C31C9" w:rsidRPr="00BB7A62" w:rsidRDefault="005C31C9" w:rsidP="005C31C9">
      <w:pPr>
        <w:rPr>
          <w:rFonts w:asciiTheme="minorHAnsi" w:hAnsiTheme="minorHAnsi"/>
        </w:rPr>
      </w:pPr>
    </w:p>
    <w:p w14:paraId="2F506097" w14:textId="77777777" w:rsidR="005C31C9" w:rsidRPr="00BB7A62" w:rsidRDefault="005C31C9" w:rsidP="005C31C9">
      <w:pPr>
        <w:rPr>
          <w:rFonts w:asciiTheme="minorHAnsi" w:hAnsiTheme="minorHAnsi"/>
        </w:rPr>
      </w:pPr>
    </w:p>
    <w:p w14:paraId="565EE4A4" w14:textId="77777777" w:rsidR="005C31C9" w:rsidRPr="00BB7A62" w:rsidRDefault="005C31C9" w:rsidP="005C31C9">
      <w:pPr>
        <w:rPr>
          <w:rFonts w:asciiTheme="minorHAnsi" w:hAnsiTheme="minorHAnsi"/>
        </w:rPr>
      </w:pPr>
    </w:p>
    <w:p w14:paraId="1435CFE0" w14:textId="4157ED5E" w:rsidR="005C31C9" w:rsidRPr="00BB7A62" w:rsidRDefault="005C31C9" w:rsidP="00DE1E1F">
      <w:pPr>
        <w:tabs>
          <w:tab w:val="left" w:pos="3810"/>
        </w:tabs>
        <w:jc w:val="both"/>
        <w:rPr>
          <w:rFonts w:asciiTheme="minorHAnsi" w:hAnsiTheme="minorHAnsi"/>
        </w:rPr>
        <w:sectPr w:rsidR="005C31C9" w:rsidRPr="00BB7A62">
          <w:pgSz w:w="12240" w:h="15840"/>
          <w:pgMar w:top="1440" w:right="1440" w:bottom="1440" w:left="1440" w:header="720" w:footer="720" w:gutter="0"/>
          <w:cols w:space="720"/>
          <w:docGrid w:linePitch="360"/>
        </w:sectPr>
      </w:pPr>
    </w:p>
    <w:p w14:paraId="5090F3A3" w14:textId="349C10CD" w:rsidR="00DC1E67" w:rsidRPr="00BB7A62" w:rsidRDefault="007F3796" w:rsidP="00391FB9">
      <w:pPr>
        <w:pStyle w:val="Style1"/>
        <w:shd w:val="clear" w:color="auto" w:fill="C0504D"/>
        <w:jc w:val="both"/>
        <w:rPr>
          <w:rFonts w:asciiTheme="minorHAnsi" w:hAnsiTheme="minorHAnsi"/>
          <w:i/>
        </w:rPr>
      </w:pPr>
      <w:bookmarkStart w:id="4" w:name="_Toc38211536"/>
      <w:r w:rsidRPr="00391FB9">
        <w:rPr>
          <w:rFonts w:asciiTheme="minorHAnsi" w:hAnsiTheme="minorHAnsi"/>
          <w:color w:val="FFFFFF" w:themeColor="background1"/>
        </w:rPr>
        <w:lastRenderedPageBreak/>
        <w:t>AP-12 Participation – 91.105, 91.200(c)</w:t>
      </w:r>
      <w:bookmarkEnd w:id="4"/>
    </w:p>
    <w:p w14:paraId="4832C34E" w14:textId="2B958FF3" w:rsidR="00391FB9" w:rsidRDefault="007F3796" w:rsidP="00391FB9">
      <w:pPr>
        <w:spacing w:after="0" w:line="240" w:lineRule="auto"/>
        <w:jc w:val="both"/>
        <w:rPr>
          <w:rFonts w:asciiTheme="minorHAnsi" w:hAnsiTheme="minorHAnsi"/>
          <w:b/>
          <w:sz w:val="24"/>
          <w:szCs w:val="24"/>
        </w:rPr>
      </w:pPr>
      <w:r w:rsidRPr="00BB7A62">
        <w:rPr>
          <w:rFonts w:asciiTheme="minorHAnsi" w:hAnsiTheme="minorHAnsi"/>
          <w:b/>
          <w:sz w:val="24"/>
          <w:szCs w:val="24"/>
        </w:rPr>
        <w:t xml:space="preserve">Summary of </w:t>
      </w:r>
      <w:r w:rsidR="00391FB9">
        <w:rPr>
          <w:rFonts w:asciiTheme="minorHAnsi" w:hAnsiTheme="minorHAnsi"/>
          <w:b/>
          <w:sz w:val="24"/>
          <w:szCs w:val="24"/>
        </w:rPr>
        <w:t xml:space="preserve">the </w:t>
      </w:r>
      <w:r w:rsidRPr="00BB7A62">
        <w:rPr>
          <w:rFonts w:asciiTheme="minorHAnsi" w:hAnsiTheme="minorHAnsi"/>
          <w:b/>
          <w:sz w:val="24"/>
          <w:szCs w:val="24"/>
        </w:rPr>
        <w:t>citizen participation process/Efforts made to broaden citizen participation</w:t>
      </w:r>
      <w:r w:rsidR="00391FB9">
        <w:rPr>
          <w:rFonts w:asciiTheme="minorHAnsi" w:hAnsiTheme="minorHAnsi"/>
          <w:b/>
          <w:sz w:val="24"/>
          <w:szCs w:val="24"/>
        </w:rPr>
        <w:t xml:space="preserve"> </w:t>
      </w:r>
      <w:r w:rsidR="00391FB9" w:rsidRPr="00BB7A62">
        <w:rPr>
          <w:rFonts w:asciiTheme="minorHAnsi" w:hAnsiTheme="minorHAnsi"/>
          <w:b/>
          <w:sz w:val="24"/>
          <w:szCs w:val="24"/>
        </w:rPr>
        <w:t>and how it impacted goal setting</w:t>
      </w:r>
    </w:p>
    <w:p w14:paraId="23C03518" w14:textId="77777777" w:rsidR="00391FB9" w:rsidRDefault="00391FB9" w:rsidP="00391FB9">
      <w:pPr>
        <w:spacing w:after="0" w:line="240" w:lineRule="auto"/>
        <w:jc w:val="both"/>
        <w:rPr>
          <w:rFonts w:asciiTheme="minorHAnsi" w:hAnsiTheme="minorHAnsi"/>
          <w:b/>
          <w:sz w:val="24"/>
          <w:szCs w:val="24"/>
        </w:rPr>
      </w:pPr>
    </w:p>
    <w:p w14:paraId="7F3D3E08" w14:textId="77777777" w:rsidR="0002405F" w:rsidRPr="0002405F" w:rsidRDefault="0002405F" w:rsidP="0002405F">
      <w:pPr>
        <w:jc w:val="both"/>
        <w:rPr>
          <w:rFonts w:asciiTheme="minorHAnsi" w:hAnsiTheme="minorHAnsi" w:cs="Tahoma"/>
          <w:sz w:val="24"/>
          <w:szCs w:val="24"/>
        </w:rPr>
      </w:pPr>
      <w:r w:rsidRPr="00391FB9">
        <w:rPr>
          <w:rFonts w:asciiTheme="minorHAnsi" w:hAnsiTheme="minorHAnsi" w:cs="Tahoma"/>
          <w:sz w:val="24"/>
          <w:szCs w:val="24"/>
        </w:rPr>
        <w:t xml:space="preserve">During the preparation of the PY2020 Annual Action Plan, a virtual Public Review Meeting was held </w:t>
      </w:r>
      <w:r>
        <w:rPr>
          <w:rFonts w:asciiTheme="minorHAnsi" w:hAnsiTheme="minorHAnsi" w:cs="Tahoma"/>
          <w:sz w:val="24"/>
          <w:szCs w:val="24"/>
        </w:rPr>
        <w:t>o</w:t>
      </w:r>
      <w:r w:rsidRPr="00391FB9">
        <w:rPr>
          <w:rFonts w:asciiTheme="minorHAnsi" w:hAnsiTheme="minorHAnsi" w:cs="Tahoma"/>
          <w:sz w:val="24"/>
          <w:szCs w:val="24"/>
        </w:rPr>
        <w:t xml:space="preserve">n </w:t>
      </w:r>
      <w:r>
        <w:rPr>
          <w:rFonts w:asciiTheme="minorHAnsi" w:hAnsiTheme="minorHAnsi" w:cs="Tahoma"/>
          <w:sz w:val="24"/>
          <w:szCs w:val="24"/>
        </w:rPr>
        <w:t>Monday</w:t>
      </w:r>
      <w:r w:rsidRPr="00391FB9">
        <w:rPr>
          <w:rFonts w:asciiTheme="minorHAnsi" w:hAnsiTheme="minorHAnsi" w:cs="Tahoma"/>
          <w:sz w:val="24"/>
          <w:szCs w:val="24"/>
        </w:rPr>
        <w:t xml:space="preserve">, </w:t>
      </w:r>
      <w:r>
        <w:rPr>
          <w:rFonts w:asciiTheme="minorHAnsi" w:hAnsiTheme="minorHAnsi" w:cs="Tahoma"/>
          <w:sz w:val="24"/>
          <w:szCs w:val="24"/>
        </w:rPr>
        <w:t>May 25</w:t>
      </w:r>
      <w:r w:rsidRPr="00391FB9">
        <w:rPr>
          <w:rFonts w:asciiTheme="minorHAnsi" w:hAnsiTheme="minorHAnsi" w:cs="Tahoma"/>
          <w:sz w:val="24"/>
          <w:szCs w:val="24"/>
        </w:rPr>
        <w:t>, 2020</w:t>
      </w:r>
      <w:r>
        <w:rPr>
          <w:rFonts w:asciiTheme="minorHAnsi" w:hAnsiTheme="minorHAnsi" w:cs="Tahoma"/>
          <w:sz w:val="24"/>
          <w:szCs w:val="24"/>
        </w:rPr>
        <w:t>,</w:t>
      </w:r>
      <w:r w:rsidRPr="00391FB9">
        <w:rPr>
          <w:rFonts w:asciiTheme="minorHAnsi" w:hAnsiTheme="minorHAnsi" w:cs="Tahoma"/>
          <w:sz w:val="24"/>
          <w:szCs w:val="24"/>
        </w:rPr>
        <w:t xml:space="preserve"> to obtain comments on the PY2020 Annual Action Plan draft and funding recommendations for PY2020 CDBG</w:t>
      </w:r>
      <w:r>
        <w:rPr>
          <w:rFonts w:asciiTheme="minorHAnsi" w:hAnsiTheme="minorHAnsi" w:cs="Tahoma"/>
          <w:sz w:val="24"/>
          <w:szCs w:val="24"/>
        </w:rPr>
        <w:t xml:space="preserve"> and CDBG-CV</w:t>
      </w:r>
      <w:r w:rsidRPr="00391FB9">
        <w:rPr>
          <w:rFonts w:asciiTheme="minorHAnsi" w:hAnsiTheme="minorHAnsi" w:cs="Tahoma"/>
          <w:sz w:val="24"/>
          <w:szCs w:val="24"/>
        </w:rPr>
        <w:t xml:space="preserve"> Program. </w:t>
      </w:r>
      <w:r>
        <w:rPr>
          <w:rFonts w:asciiTheme="minorHAnsi" w:hAnsiTheme="minorHAnsi" w:cs="Tahoma"/>
          <w:sz w:val="24"/>
          <w:szCs w:val="24"/>
        </w:rPr>
        <w:t xml:space="preserve"> </w:t>
      </w:r>
      <w:r w:rsidRPr="00391FB9">
        <w:rPr>
          <w:rFonts w:asciiTheme="minorHAnsi" w:hAnsiTheme="minorHAnsi" w:cs="Tahoma"/>
          <w:sz w:val="24"/>
          <w:szCs w:val="24"/>
        </w:rPr>
        <w:t xml:space="preserve">A 5-day comment period commenced on </w:t>
      </w:r>
      <w:r>
        <w:rPr>
          <w:rFonts w:asciiTheme="minorHAnsi" w:hAnsiTheme="minorHAnsi" w:cs="Tahoma"/>
          <w:sz w:val="24"/>
          <w:szCs w:val="24"/>
        </w:rPr>
        <w:t>Friday, 22</w:t>
      </w:r>
      <w:r w:rsidRPr="00391FB9">
        <w:rPr>
          <w:rFonts w:asciiTheme="minorHAnsi" w:hAnsiTheme="minorHAnsi" w:cs="Tahoma"/>
          <w:sz w:val="24"/>
          <w:szCs w:val="24"/>
        </w:rPr>
        <w:t>, 2020</w:t>
      </w:r>
      <w:r>
        <w:rPr>
          <w:rFonts w:asciiTheme="minorHAnsi" w:hAnsiTheme="minorHAnsi" w:cs="Tahoma"/>
          <w:sz w:val="24"/>
          <w:szCs w:val="24"/>
        </w:rPr>
        <w:t>,</w:t>
      </w:r>
      <w:r w:rsidRPr="00391FB9">
        <w:rPr>
          <w:rFonts w:asciiTheme="minorHAnsi" w:hAnsiTheme="minorHAnsi" w:cs="Tahoma"/>
          <w:sz w:val="24"/>
          <w:szCs w:val="24"/>
        </w:rPr>
        <w:t xml:space="preserve"> and concluded on </w:t>
      </w:r>
      <w:r>
        <w:rPr>
          <w:rFonts w:asciiTheme="minorHAnsi" w:hAnsiTheme="minorHAnsi" w:cs="Tahoma"/>
          <w:sz w:val="24"/>
          <w:szCs w:val="24"/>
        </w:rPr>
        <w:t>Wednesday</w:t>
      </w:r>
      <w:r w:rsidRPr="00391FB9">
        <w:rPr>
          <w:rFonts w:asciiTheme="minorHAnsi" w:hAnsiTheme="minorHAnsi" w:cs="Tahoma"/>
          <w:sz w:val="24"/>
          <w:szCs w:val="24"/>
        </w:rPr>
        <w:t xml:space="preserve">, </w:t>
      </w:r>
      <w:r>
        <w:rPr>
          <w:rFonts w:asciiTheme="minorHAnsi" w:hAnsiTheme="minorHAnsi" w:cs="Tahoma"/>
          <w:sz w:val="24"/>
          <w:szCs w:val="24"/>
        </w:rPr>
        <w:t>May</w:t>
      </w:r>
      <w:r w:rsidRPr="00391FB9">
        <w:rPr>
          <w:rFonts w:asciiTheme="minorHAnsi" w:hAnsiTheme="minorHAnsi" w:cs="Tahoma"/>
          <w:sz w:val="24"/>
          <w:szCs w:val="24"/>
        </w:rPr>
        <w:t xml:space="preserve"> 2</w:t>
      </w:r>
      <w:r>
        <w:rPr>
          <w:rFonts w:asciiTheme="minorHAnsi" w:hAnsiTheme="minorHAnsi" w:cs="Tahoma"/>
          <w:sz w:val="24"/>
          <w:szCs w:val="24"/>
        </w:rPr>
        <w:t>7</w:t>
      </w:r>
      <w:r w:rsidRPr="00391FB9">
        <w:rPr>
          <w:rFonts w:asciiTheme="minorHAnsi" w:hAnsiTheme="minorHAnsi" w:cs="Tahoma"/>
          <w:sz w:val="24"/>
          <w:szCs w:val="24"/>
        </w:rPr>
        <w:t>, 2020.  The PY2020 Annual Action Plan draft is available for review in hard copy at the City of Dalton City Hall located at 300 W. Waugh Street, Dalton, GA 30722.</w:t>
      </w:r>
    </w:p>
    <w:p w14:paraId="30FFF17B" w14:textId="3126D8AD" w:rsidR="007F3796" w:rsidRPr="00391FB9" w:rsidRDefault="007F3796" w:rsidP="00DE1E1F">
      <w:pPr>
        <w:jc w:val="both"/>
        <w:rPr>
          <w:rFonts w:asciiTheme="minorHAnsi" w:hAnsiTheme="minorHAnsi" w:cstheme="minorHAnsi"/>
          <w:sz w:val="24"/>
          <w:szCs w:val="24"/>
        </w:rPr>
      </w:pPr>
      <w:r w:rsidRPr="00391FB9">
        <w:rPr>
          <w:rFonts w:asciiTheme="minorHAnsi" w:hAnsiTheme="minorHAnsi" w:cstheme="minorHAnsi"/>
          <w:sz w:val="24"/>
          <w:szCs w:val="24"/>
        </w:rPr>
        <w:t>The</w:t>
      </w:r>
      <w:r w:rsidR="00391FB9">
        <w:rPr>
          <w:rFonts w:asciiTheme="minorHAnsi" w:hAnsiTheme="minorHAnsi" w:cstheme="minorHAnsi"/>
          <w:sz w:val="24"/>
          <w:szCs w:val="24"/>
        </w:rPr>
        <w:t xml:space="preserve"> City took the </w:t>
      </w:r>
      <w:r w:rsidRPr="00391FB9">
        <w:rPr>
          <w:rFonts w:asciiTheme="minorHAnsi" w:hAnsiTheme="minorHAnsi" w:cstheme="minorHAnsi"/>
          <w:sz w:val="24"/>
          <w:szCs w:val="24"/>
        </w:rPr>
        <w:t>following measures to encourage citizen participation:</w:t>
      </w:r>
    </w:p>
    <w:p w14:paraId="65DFCDBB" w14:textId="70FBC7E0"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Posted copies of the draft plan in Dalton City Hall</w:t>
      </w:r>
      <w:r w:rsidR="00391FB9">
        <w:rPr>
          <w:rFonts w:asciiTheme="minorHAnsi" w:hAnsiTheme="minorHAnsi" w:cstheme="minorHAnsi"/>
          <w:sz w:val="24"/>
          <w:szCs w:val="24"/>
        </w:rPr>
        <w:t xml:space="preserve"> and notified the public of the </w:t>
      </w:r>
      <w:r w:rsidRPr="00391FB9">
        <w:rPr>
          <w:rFonts w:asciiTheme="minorHAnsi" w:hAnsiTheme="minorHAnsi" w:cstheme="minorHAnsi"/>
          <w:sz w:val="24"/>
          <w:szCs w:val="24"/>
        </w:rPr>
        <w:t xml:space="preserve">location of the </w:t>
      </w:r>
      <w:r w:rsidR="00391FB9">
        <w:rPr>
          <w:rFonts w:asciiTheme="minorHAnsi" w:hAnsiTheme="minorHAnsi" w:cstheme="minorHAnsi"/>
          <w:sz w:val="24"/>
          <w:szCs w:val="24"/>
        </w:rPr>
        <w:t>document</w:t>
      </w:r>
      <w:r w:rsidRPr="00391FB9">
        <w:rPr>
          <w:rFonts w:asciiTheme="minorHAnsi" w:hAnsiTheme="minorHAnsi" w:cstheme="minorHAnsi"/>
          <w:sz w:val="24"/>
          <w:szCs w:val="24"/>
        </w:rPr>
        <w:t xml:space="preserve"> in the final hearing legal </w:t>
      </w:r>
      <w:proofErr w:type="gramStart"/>
      <w:r w:rsidRPr="00391FB9">
        <w:rPr>
          <w:rFonts w:asciiTheme="minorHAnsi" w:hAnsiTheme="minorHAnsi" w:cstheme="minorHAnsi"/>
          <w:sz w:val="24"/>
          <w:szCs w:val="24"/>
        </w:rPr>
        <w:t>advertisement</w:t>
      </w:r>
      <w:r w:rsidR="00391FB9">
        <w:rPr>
          <w:rFonts w:asciiTheme="minorHAnsi" w:hAnsiTheme="minorHAnsi" w:cstheme="minorHAnsi"/>
          <w:sz w:val="24"/>
          <w:szCs w:val="24"/>
        </w:rPr>
        <w:t>;</w:t>
      </w:r>
      <w:proofErr w:type="gramEnd"/>
    </w:p>
    <w:p w14:paraId="55E462A0" w14:textId="747E9379"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P</w:t>
      </w:r>
      <w:r w:rsidR="00391FB9">
        <w:rPr>
          <w:rFonts w:asciiTheme="minorHAnsi" w:hAnsiTheme="minorHAnsi" w:cstheme="minorHAnsi"/>
          <w:sz w:val="24"/>
          <w:szCs w:val="24"/>
        </w:rPr>
        <w:t>ublish</w:t>
      </w:r>
      <w:r w:rsidRPr="00391FB9">
        <w:rPr>
          <w:rFonts w:asciiTheme="minorHAnsi" w:hAnsiTheme="minorHAnsi" w:cstheme="minorHAnsi"/>
          <w:sz w:val="24"/>
          <w:szCs w:val="24"/>
        </w:rPr>
        <w:t>ed draft plan electronically on the City</w:t>
      </w:r>
      <w:r w:rsidR="00391FB9" w:rsidRPr="00391FB9">
        <w:rPr>
          <w:rFonts w:asciiTheme="minorHAnsi" w:hAnsiTheme="minorHAnsi" w:cstheme="minorHAnsi"/>
          <w:sz w:val="24"/>
          <w:szCs w:val="24"/>
        </w:rPr>
        <w:t>’</w:t>
      </w:r>
      <w:r w:rsidRPr="00391FB9">
        <w:rPr>
          <w:rFonts w:asciiTheme="minorHAnsi" w:hAnsiTheme="minorHAnsi" w:cstheme="minorHAnsi"/>
          <w:sz w:val="24"/>
          <w:szCs w:val="24"/>
        </w:rPr>
        <w:t xml:space="preserve">s </w:t>
      </w:r>
      <w:proofErr w:type="gramStart"/>
      <w:r w:rsidRPr="00391FB9">
        <w:rPr>
          <w:rFonts w:asciiTheme="minorHAnsi" w:hAnsiTheme="minorHAnsi" w:cstheme="minorHAnsi"/>
          <w:sz w:val="24"/>
          <w:szCs w:val="24"/>
        </w:rPr>
        <w:t>website</w:t>
      </w:r>
      <w:r w:rsidR="00391FB9">
        <w:rPr>
          <w:rFonts w:asciiTheme="minorHAnsi" w:hAnsiTheme="minorHAnsi" w:cstheme="minorHAnsi"/>
          <w:sz w:val="24"/>
          <w:szCs w:val="24"/>
        </w:rPr>
        <w:t>;</w:t>
      </w:r>
      <w:proofErr w:type="gramEnd"/>
    </w:p>
    <w:p w14:paraId="35A874A2" w14:textId="2AC9E20E"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 xml:space="preserve">Provided </w:t>
      </w:r>
      <w:r w:rsidR="00391FB9">
        <w:rPr>
          <w:rFonts w:asciiTheme="minorHAnsi" w:hAnsiTheme="minorHAnsi" w:cstheme="minorHAnsi"/>
          <w:sz w:val="24"/>
          <w:szCs w:val="24"/>
        </w:rPr>
        <w:t xml:space="preserve">public comment </w:t>
      </w:r>
      <w:r w:rsidRPr="00391FB9">
        <w:rPr>
          <w:rFonts w:asciiTheme="minorHAnsi" w:hAnsiTheme="minorHAnsi" w:cstheme="minorHAnsi"/>
          <w:sz w:val="24"/>
          <w:szCs w:val="24"/>
        </w:rPr>
        <w:t xml:space="preserve">opportunity </w:t>
      </w:r>
      <w:r w:rsidR="00391FB9">
        <w:rPr>
          <w:rFonts w:asciiTheme="minorHAnsi" w:hAnsiTheme="minorHAnsi" w:cstheme="minorHAnsi"/>
          <w:sz w:val="24"/>
          <w:szCs w:val="24"/>
        </w:rPr>
        <w:t>on</w:t>
      </w:r>
      <w:r w:rsidRPr="00391FB9">
        <w:rPr>
          <w:rFonts w:asciiTheme="minorHAnsi" w:hAnsiTheme="minorHAnsi" w:cstheme="minorHAnsi"/>
          <w:sz w:val="24"/>
          <w:szCs w:val="24"/>
        </w:rPr>
        <w:t xml:space="preserve"> the plans at one formal </w:t>
      </w:r>
      <w:proofErr w:type="gramStart"/>
      <w:r w:rsidRPr="00391FB9">
        <w:rPr>
          <w:rFonts w:asciiTheme="minorHAnsi" w:hAnsiTheme="minorHAnsi" w:cstheme="minorHAnsi"/>
          <w:sz w:val="24"/>
          <w:szCs w:val="24"/>
        </w:rPr>
        <w:t>meeting</w:t>
      </w:r>
      <w:r w:rsidR="00391FB9">
        <w:rPr>
          <w:rFonts w:asciiTheme="minorHAnsi" w:hAnsiTheme="minorHAnsi" w:cstheme="minorHAnsi"/>
          <w:sz w:val="24"/>
          <w:szCs w:val="24"/>
        </w:rPr>
        <w:t>;</w:t>
      </w:r>
      <w:proofErr w:type="gramEnd"/>
    </w:p>
    <w:p w14:paraId="1A8F42E5" w14:textId="67B06B3F"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Published all meeting</w:t>
      </w:r>
      <w:r w:rsidR="00391FB9">
        <w:rPr>
          <w:rFonts w:asciiTheme="minorHAnsi" w:hAnsiTheme="minorHAnsi" w:cstheme="minorHAnsi"/>
          <w:sz w:val="24"/>
          <w:szCs w:val="24"/>
        </w:rPr>
        <w:t>s</w:t>
      </w:r>
      <w:r w:rsidRPr="00391FB9">
        <w:rPr>
          <w:rFonts w:asciiTheme="minorHAnsi" w:hAnsiTheme="minorHAnsi" w:cstheme="minorHAnsi"/>
          <w:sz w:val="24"/>
          <w:szCs w:val="24"/>
        </w:rPr>
        <w:t xml:space="preserve"> in the local newspaper legal advertisement </w:t>
      </w:r>
      <w:proofErr w:type="gramStart"/>
      <w:r w:rsidRPr="00391FB9">
        <w:rPr>
          <w:rFonts w:asciiTheme="minorHAnsi" w:hAnsiTheme="minorHAnsi" w:cstheme="minorHAnsi"/>
          <w:sz w:val="24"/>
          <w:szCs w:val="24"/>
        </w:rPr>
        <w:t>section</w:t>
      </w:r>
      <w:r w:rsidR="00391FB9">
        <w:rPr>
          <w:rFonts w:asciiTheme="minorHAnsi" w:hAnsiTheme="minorHAnsi" w:cstheme="minorHAnsi"/>
          <w:sz w:val="24"/>
          <w:szCs w:val="24"/>
        </w:rPr>
        <w:t>;</w:t>
      </w:r>
      <w:proofErr w:type="gramEnd"/>
    </w:p>
    <w:p w14:paraId="05060F15" w14:textId="3F9DEC49"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 xml:space="preserve">Solicited comments from social service </w:t>
      </w:r>
      <w:proofErr w:type="gramStart"/>
      <w:r w:rsidRPr="00391FB9">
        <w:rPr>
          <w:rFonts w:asciiTheme="minorHAnsi" w:hAnsiTheme="minorHAnsi" w:cstheme="minorHAnsi"/>
          <w:sz w:val="24"/>
          <w:szCs w:val="24"/>
        </w:rPr>
        <w:t>agencies</w:t>
      </w:r>
      <w:r w:rsidR="00391FB9">
        <w:rPr>
          <w:rFonts w:asciiTheme="minorHAnsi" w:hAnsiTheme="minorHAnsi" w:cstheme="minorHAnsi"/>
          <w:sz w:val="24"/>
          <w:szCs w:val="24"/>
        </w:rPr>
        <w:t>;</w:t>
      </w:r>
      <w:proofErr w:type="gramEnd"/>
    </w:p>
    <w:p w14:paraId="547D3B78" w14:textId="54C52909"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Advertised final public hearing in the local newspaper held on</w:t>
      </w:r>
      <w:r w:rsidR="00DE1E1F" w:rsidRPr="00391FB9">
        <w:rPr>
          <w:rFonts w:asciiTheme="minorHAnsi" w:hAnsiTheme="minorHAnsi" w:cstheme="minorHAnsi"/>
          <w:sz w:val="24"/>
          <w:szCs w:val="24"/>
        </w:rPr>
        <w:t xml:space="preserve"> </w:t>
      </w:r>
      <w:r w:rsidR="0002405F">
        <w:rPr>
          <w:rFonts w:asciiTheme="minorHAnsi" w:hAnsiTheme="minorHAnsi" w:cstheme="minorHAnsi"/>
          <w:sz w:val="24"/>
          <w:szCs w:val="24"/>
        </w:rPr>
        <w:t>May 22, 2020</w:t>
      </w:r>
    </w:p>
    <w:p w14:paraId="5B7A6958" w14:textId="14CE0891" w:rsidR="007F3796" w:rsidRP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A draft of the Annual Plan for FY202</w:t>
      </w:r>
      <w:r w:rsidR="0002405F">
        <w:rPr>
          <w:rFonts w:asciiTheme="minorHAnsi" w:hAnsiTheme="minorHAnsi" w:cstheme="minorHAnsi"/>
          <w:sz w:val="24"/>
          <w:szCs w:val="24"/>
        </w:rPr>
        <w:t>0</w:t>
      </w:r>
      <w:r w:rsidRPr="00391FB9">
        <w:rPr>
          <w:rFonts w:asciiTheme="minorHAnsi" w:hAnsiTheme="minorHAnsi" w:cstheme="minorHAnsi"/>
          <w:sz w:val="24"/>
          <w:szCs w:val="24"/>
        </w:rPr>
        <w:t xml:space="preserve"> was placed on public display for </w:t>
      </w:r>
      <w:r w:rsidR="00391FB9">
        <w:rPr>
          <w:rFonts w:asciiTheme="minorHAnsi" w:hAnsiTheme="minorHAnsi" w:cstheme="minorHAnsi"/>
          <w:sz w:val="24"/>
          <w:szCs w:val="24"/>
        </w:rPr>
        <w:t>five</w:t>
      </w:r>
      <w:r w:rsidR="00DE1E1F" w:rsidRPr="00391FB9">
        <w:rPr>
          <w:rFonts w:asciiTheme="minorHAnsi" w:hAnsiTheme="minorHAnsi" w:cstheme="minorHAnsi"/>
          <w:sz w:val="24"/>
          <w:szCs w:val="24"/>
        </w:rPr>
        <w:t xml:space="preserve"> </w:t>
      </w:r>
      <w:r w:rsidRPr="00391FB9">
        <w:rPr>
          <w:rFonts w:asciiTheme="minorHAnsi" w:hAnsiTheme="minorHAnsi" w:cstheme="minorHAnsi"/>
          <w:sz w:val="24"/>
          <w:szCs w:val="24"/>
        </w:rPr>
        <w:t xml:space="preserve">days beginning </w:t>
      </w:r>
      <w:r w:rsidR="0002405F">
        <w:rPr>
          <w:rFonts w:asciiTheme="minorHAnsi" w:hAnsiTheme="minorHAnsi" w:cstheme="minorHAnsi"/>
          <w:sz w:val="24"/>
          <w:szCs w:val="24"/>
        </w:rPr>
        <w:t>May 22, 2020</w:t>
      </w:r>
    </w:p>
    <w:p w14:paraId="29E6B25D" w14:textId="50A9E35D" w:rsidR="00391FB9" w:rsidRDefault="007F3796" w:rsidP="00DE1E1F">
      <w:pPr>
        <w:numPr>
          <w:ilvl w:val="0"/>
          <w:numId w:val="23"/>
        </w:numPr>
        <w:jc w:val="both"/>
        <w:rPr>
          <w:rFonts w:asciiTheme="minorHAnsi" w:hAnsiTheme="minorHAnsi" w:cstheme="minorHAnsi"/>
          <w:sz w:val="24"/>
          <w:szCs w:val="24"/>
        </w:rPr>
      </w:pPr>
      <w:r w:rsidRPr="00391FB9">
        <w:rPr>
          <w:rFonts w:asciiTheme="minorHAnsi" w:hAnsiTheme="minorHAnsi" w:cstheme="minorHAnsi"/>
          <w:sz w:val="24"/>
          <w:szCs w:val="24"/>
        </w:rPr>
        <w:t>The City held a virtual public hearing on a date on</w:t>
      </w:r>
      <w:r w:rsidR="00DE1E1F" w:rsidRPr="00391FB9">
        <w:rPr>
          <w:rFonts w:asciiTheme="minorHAnsi" w:hAnsiTheme="minorHAnsi" w:cstheme="minorHAnsi"/>
          <w:sz w:val="24"/>
          <w:szCs w:val="24"/>
        </w:rPr>
        <w:t xml:space="preserve"> </w:t>
      </w:r>
      <w:r w:rsidR="0002405F">
        <w:rPr>
          <w:rFonts w:asciiTheme="minorHAnsi" w:hAnsiTheme="minorHAnsi" w:cstheme="minorHAnsi"/>
          <w:sz w:val="24"/>
          <w:szCs w:val="24"/>
        </w:rPr>
        <w:t>Monday, May 254</w:t>
      </w:r>
      <w:r w:rsidR="00DE1E1F" w:rsidRPr="00391FB9">
        <w:rPr>
          <w:rFonts w:asciiTheme="minorHAnsi" w:hAnsiTheme="minorHAnsi" w:cstheme="minorHAnsi"/>
          <w:sz w:val="24"/>
          <w:szCs w:val="24"/>
        </w:rPr>
        <w:t>, 2020</w:t>
      </w:r>
      <w:r w:rsidR="00391FB9">
        <w:rPr>
          <w:rFonts w:asciiTheme="minorHAnsi" w:hAnsiTheme="minorHAnsi" w:cstheme="minorHAnsi"/>
          <w:sz w:val="24"/>
          <w:szCs w:val="24"/>
        </w:rPr>
        <w:t>,</w:t>
      </w:r>
      <w:r w:rsidRPr="00391FB9">
        <w:rPr>
          <w:rFonts w:asciiTheme="minorHAnsi" w:hAnsiTheme="minorHAnsi" w:cstheme="minorHAnsi"/>
          <w:sz w:val="24"/>
          <w:szCs w:val="24"/>
        </w:rPr>
        <w:t xml:space="preserve"> at the following link to obtain final comments on the draft FY2020 Annual Action Plan and the proposed use of </w:t>
      </w:r>
      <w:r w:rsidR="0002405F">
        <w:rPr>
          <w:rFonts w:asciiTheme="minorHAnsi" w:hAnsiTheme="minorHAnsi" w:cstheme="minorHAnsi"/>
          <w:sz w:val="24"/>
          <w:szCs w:val="24"/>
        </w:rPr>
        <w:t xml:space="preserve">CDBG and CDBG-CV </w:t>
      </w:r>
      <w:r w:rsidRPr="00391FB9">
        <w:rPr>
          <w:rFonts w:asciiTheme="minorHAnsi" w:hAnsiTheme="minorHAnsi" w:cstheme="minorHAnsi"/>
          <w:sz w:val="24"/>
          <w:szCs w:val="24"/>
        </w:rPr>
        <w:t xml:space="preserve">funds for </w:t>
      </w:r>
      <w:r w:rsidR="00391FB9">
        <w:rPr>
          <w:rFonts w:asciiTheme="minorHAnsi" w:hAnsiTheme="minorHAnsi" w:cstheme="minorHAnsi"/>
          <w:sz w:val="24"/>
          <w:szCs w:val="24"/>
        </w:rPr>
        <w:t xml:space="preserve">the </w:t>
      </w:r>
      <w:r w:rsidRPr="00391FB9">
        <w:rPr>
          <w:rFonts w:asciiTheme="minorHAnsi" w:hAnsiTheme="minorHAnsi" w:cstheme="minorHAnsi"/>
          <w:sz w:val="24"/>
          <w:szCs w:val="24"/>
        </w:rPr>
        <w:t>2020</w:t>
      </w:r>
      <w:r w:rsidR="00391FB9">
        <w:rPr>
          <w:rFonts w:asciiTheme="minorHAnsi" w:hAnsiTheme="minorHAnsi" w:cstheme="minorHAnsi"/>
          <w:sz w:val="24"/>
          <w:szCs w:val="24"/>
        </w:rPr>
        <w:t xml:space="preserve"> program year</w:t>
      </w:r>
      <w:r w:rsidRPr="00391FB9">
        <w:rPr>
          <w:rFonts w:asciiTheme="minorHAnsi" w:hAnsiTheme="minorHAnsi" w:cstheme="minorHAnsi"/>
          <w:sz w:val="24"/>
          <w:szCs w:val="24"/>
        </w:rPr>
        <w:t xml:space="preserve">. </w:t>
      </w:r>
      <w:r w:rsidR="00391FB9">
        <w:rPr>
          <w:rFonts w:asciiTheme="minorHAnsi" w:hAnsiTheme="minorHAnsi" w:cstheme="minorHAnsi"/>
          <w:sz w:val="24"/>
          <w:szCs w:val="24"/>
        </w:rPr>
        <w:t>There were n</w:t>
      </w:r>
      <w:r w:rsidRPr="00391FB9">
        <w:rPr>
          <w:rFonts w:asciiTheme="minorHAnsi" w:hAnsiTheme="minorHAnsi" w:cstheme="minorHAnsi"/>
          <w:sz w:val="24"/>
          <w:szCs w:val="24"/>
        </w:rPr>
        <w:t>o comments received during this meeting.</w:t>
      </w:r>
    </w:p>
    <w:p w14:paraId="2AF21B88" w14:textId="77777777" w:rsidR="00391FB9" w:rsidRDefault="00391FB9" w:rsidP="00391FB9">
      <w:pPr>
        <w:spacing w:after="0" w:line="240" w:lineRule="auto"/>
        <w:jc w:val="both"/>
        <w:rPr>
          <w:rFonts w:asciiTheme="minorHAnsi" w:hAnsiTheme="minorHAnsi"/>
          <w:bCs/>
          <w:sz w:val="24"/>
          <w:szCs w:val="24"/>
        </w:rPr>
        <w:sectPr w:rsidR="00391FB9" w:rsidSect="00391FB9">
          <w:footerReference w:type="default" r:id="rId11"/>
          <w:pgSz w:w="12240" w:h="15840" w:code="1"/>
          <w:pgMar w:top="1440" w:right="1440" w:bottom="1440" w:left="1440" w:header="720" w:footer="720" w:gutter="0"/>
          <w:cols w:space="720"/>
          <w:docGrid w:linePitch="360"/>
        </w:sectPr>
      </w:pPr>
      <w:r>
        <w:rPr>
          <w:rFonts w:asciiTheme="minorHAnsi" w:hAnsiTheme="minorHAnsi"/>
          <w:bCs/>
          <w:sz w:val="24"/>
          <w:szCs w:val="24"/>
        </w:rPr>
        <w:t xml:space="preserve">The used a combination of empirical research, historical data, and citizen input to set goals identified in this plan. </w:t>
      </w:r>
    </w:p>
    <w:p w14:paraId="54AE0545" w14:textId="77777777" w:rsidR="007F3796" w:rsidRPr="00BB7A62" w:rsidRDefault="007F3796" w:rsidP="007F3796">
      <w:pPr>
        <w:keepNext/>
        <w:rPr>
          <w:rFonts w:asciiTheme="minorHAnsi" w:hAnsiTheme="minorHAnsi" w:cstheme="minorHAnsi"/>
          <w:b/>
          <w:sz w:val="24"/>
          <w:szCs w:val="24"/>
        </w:rPr>
      </w:pPr>
      <w:r w:rsidRPr="00BB7A62">
        <w:rPr>
          <w:rFonts w:asciiTheme="minorHAnsi" w:hAnsiTheme="minorHAnsi" w:cstheme="minorHAnsi"/>
          <w:b/>
          <w:sz w:val="24"/>
          <w:szCs w:val="24"/>
        </w:rPr>
        <w:lastRenderedPageBreak/>
        <w:t>Citizen Participation Outreach</w:t>
      </w:r>
    </w:p>
    <w:tbl>
      <w:tblPr>
        <w:tblW w:w="52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20"/>
        <w:gridCol w:w="1425"/>
        <w:gridCol w:w="1441"/>
        <w:gridCol w:w="2519"/>
        <w:gridCol w:w="3695"/>
        <w:gridCol w:w="2429"/>
        <w:gridCol w:w="1346"/>
      </w:tblGrid>
      <w:tr w:rsidR="00391FB9" w:rsidRPr="00BB7A62" w14:paraId="7AD514AA" w14:textId="77777777" w:rsidTr="00391FB9">
        <w:trPr>
          <w:cantSplit/>
          <w:tblHeader/>
        </w:trPr>
        <w:tc>
          <w:tcPr>
            <w:tcW w:w="300" w:type="pct"/>
            <w:tcBorders>
              <w:top w:val="single" w:sz="4" w:space="0" w:color="auto"/>
              <w:left w:val="single" w:sz="4" w:space="0" w:color="auto"/>
              <w:bottom w:val="single" w:sz="4" w:space="0" w:color="auto"/>
              <w:right w:val="single" w:sz="4" w:space="0" w:color="auto"/>
            </w:tcBorders>
            <w:shd w:val="clear" w:color="auto" w:fill="C0504D" w:themeFill="accent2"/>
          </w:tcPr>
          <w:p w14:paraId="330CFC36"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 xml:space="preserve">Sort  </w:t>
            </w:r>
          </w:p>
          <w:p w14:paraId="14347CC9"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Order</w:t>
            </w:r>
          </w:p>
        </w:tc>
        <w:tc>
          <w:tcPr>
            <w:tcW w:w="521" w:type="pct"/>
            <w:tcBorders>
              <w:top w:val="single" w:sz="4" w:space="0" w:color="auto"/>
              <w:left w:val="single" w:sz="4" w:space="0" w:color="auto"/>
              <w:bottom w:val="single" w:sz="4" w:space="0" w:color="auto"/>
              <w:right w:val="single" w:sz="4" w:space="0" w:color="auto"/>
            </w:tcBorders>
            <w:shd w:val="clear" w:color="auto" w:fill="C0504D" w:themeFill="accent2"/>
          </w:tcPr>
          <w:p w14:paraId="3CA3E457"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Mode of </w:t>
            </w:r>
          </w:p>
          <w:p w14:paraId="767BB5B8"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Outreach</w:t>
            </w:r>
          </w:p>
        </w:tc>
        <w:tc>
          <w:tcPr>
            <w:tcW w:w="527" w:type="pct"/>
            <w:tcBorders>
              <w:top w:val="single" w:sz="4" w:space="0" w:color="auto"/>
              <w:left w:val="single" w:sz="4" w:space="0" w:color="auto"/>
              <w:bottom w:val="single" w:sz="4" w:space="0" w:color="auto"/>
              <w:right w:val="single" w:sz="4" w:space="0" w:color="auto"/>
            </w:tcBorders>
            <w:shd w:val="clear" w:color="auto" w:fill="C0504D" w:themeFill="accent2"/>
          </w:tcPr>
          <w:p w14:paraId="02F74511"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 xml:space="preserve">Target of  </w:t>
            </w:r>
          </w:p>
          <w:p w14:paraId="63213BF8"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Outreach</w:t>
            </w:r>
          </w:p>
        </w:tc>
        <w:tc>
          <w:tcPr>
            <w:tcW w:w="921" w:type="pct"/>
            <w:tcBorders>
              <w:top w:val="single" w:sz="4" w:space="0" w:color="auto"/>
              <w:left w:val="single" w:sz="4" w:space="0" w:color="auto"/>
              <w:bottom w:val="single" w:sz="4" w:space="0" w:color="auto"/>
              <w:right w:val="single" w:sz="4" w:space="0" w:color="auto"/>
            </w:tcBorders>
            <w:shd w:val="clear" w:color="auto" w:fill="C0504D" w:themeFill="accent2"/>
          </w:tcPr>
          <w:p w14:paraId="0D068C0A"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Summary of response/</w:t>
            </w:r>
          </w:p>
          <w:p w14:paraId="4F37182D"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attendance</w:t>
            </w:r>
          </w:p>
        </w:tc>
        <w:tc>
          <w:tcPr>
            <w:tcW w:w="1351" w:type="pct"/>
            <w:tcBorders>
              <w:top w:val="single" w:sz="4" w:space="0" w:color="auto"/>
              <w:left w:val="single" w:sz="4" w:space="0" w:color="auto"/>
              <w:bottom w:val="single" w:sz="4" w:space="0" w:color="auto"/>
              <w:right w:val="single" w:sz="4" w:space="0" w:color="auto"/>
            </w:tcBorders>
            <w:shd w:val="clear" w:color="auto" w:fill="C0504D" w:themeFill="accent2"/>
          </w:tcPr>
          <w:p w14:paraId="0FA74733"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Summary of </w:t>
            </w:r>
          </w:p>
          <w:p w14:paraId="1F6322A1"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comments received</w:t>
            </w:r>
          </w:p>
        </w:tc>
        <w:tc>
          <w:tcPr>
            <w:tcW w:w="888" w:type="pct"/>
            <w:tcBorders>
              <w:top w:val="single" w:sz="4" w:space="0" w:color="auto"/>
              <w:left w:val="single" w:sz="4" w:space="0" w:color="auto"/>
              <w:bottom w:val="single" w:sz="4" w:space="0" w:color="auto"/>
              <w:right w:val="single" w:sz="4" w:space="0" w:color="auto"/>
            </w:tcBorders>
            <w:shd w:val="clear" w:color="auto" w:fill="C0504D" w:themeFill="accent2"/>
          </w:tcPr>
          <w:p w14:paraId="39344FAF"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Summary of </w:t>
            </w:r>
          </w:p>
          <w:p w14:paraId="26E1B435"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comments not accepted and reasons</w:t>
            </w:r>
          </w:p>
        </w:tc>
        <w:tc>
          <w:tcPr>
            <w:tcW w:w="492" w:type="pct"/>
            <w:tcBorders>
              <w:top w:val="single" w:sz="4" w:space="0" w:color="auto"/>
              <w:left w:val="single" w:sz="4" w:space="0" w:color="auto"/>
              <w:bottom w:val="single" w:sz="4" w:space="0" w:color="auto"/>
              <w:right w:val="single" w:sz="4" w:space="0" w:color="auto"/>
            </w:tcBorders>
            <w:shd w:val="clear" w:color="auto" w:fill="C0504D" w:themeFill="accent2"/>
          </w:tcPr>
          <w:p w14:paraId="3BCB219B" w14:textId="77777777" w:rsidR="007F3796" w:rsidRPr="00BB7A62" w:rsidRDefault="007F3796" w:rsidP="007F3796">
            <w:pPr>
              <w:keepNext/>
              <w:spacing w:after="0" w:line="240" w:lineRule="auto"/>
              <w:jc w:val="center"/>
              <w:rPr>
                <w:rFonts w:asciiTheme="minorHAnsi" w:hAnsiTheme="minorHAnsi" w:cstheme="minorHAnsi"/>
                <w:b/>
                <w:bCs/>
                <w:color w:val="FFFFFF" w:themeColor="background1"/>
                <w:sz w:val="24"/>
                <w:szCs w:val="24"/>
              </w:rPr>
            </w:pPr>
            <w:r w:rsidRPr="00BB7A62">
              <w:rPr>
                <w:rFonts w:asciiTheme="minorHAnsi" w:hAnsiTheme="minorHAnsi" w:cstheme="minorHAnsi"/>
                <w:b/>
                <w:bCs/>
                <w:color w:val="FFFFFF" w:themeColor="background1"/>
                <w:sz w:val="24"/>
                <w:szCs w:val="24"/>
              </w:rPr>
              <w:t>URL (If applicable)</w:t>
            </w:r>
          </w:p>
        </w:tc>
      </w:tr>
      <w:tr w:rsidR="00391FB9" w:rsidRPr="00BB7A62" w14:paraId="78DB8DF9" w14:textId="77777777" w:rsidTr="00391FB9">
        <w:trPr>
          <w:cantSplit/>
          <w:tblHeader/>
        </w:trPr>
        <w:tc>
          <w:tcPr>
            <w:tcW w:w="300" w:type="pct"/>
            <w:tcBorders>
              <w:top w:val="single" w:sz="4" w:space="0" w:color="auto"/>
              <w:left w:val="single" w:sz="4" w:space="0" w:color="auto"/>
              <w:bottom w:val="single" w:sz="4" w:space="0" w:color="auto"/>
              <w:right w:val="single" w:sz="4" w:space="0" w:color="auto"/>
            </w:tcBorders>
          </w:tcPr>
          <w:p w14:paraId="5B86CA66"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1</w:t>
            </w:r>
          </w:p>
        </w:tc>
        <w:tc>
          <w:tcPr>
            <w:tcW w:w="521" w:type="pct"/>
            <w:tcBorders>
              <w:top w:val="single" w:sz="4" w:space="0" w:color="auto"/>
              <w:left w:val="single" w:sz="4" w:space="0" w:color="auto"/>
              <w:bottom w:val="single" w:sz="4" w:space="0" w:color="auto"/>
              <w:right w:val="single" w:sz="4" w:space="0" w:color="auto"/>
            </w:tcBorders>
          </w:tcPr>
          <w:p w14:paraId="5D0F82A5"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Public Meeting</w:t>
            </w:r>
          </w:p>
        </w:tc>
        <w:tc>
          <w:tcPr>
            <w:tcW w:w="527" w:type="pct"/>
            <w:tcBorders>
              <w:top w:val="single" w:sz="4" w:space="0" w:color="auto"/>
              <w:left w:val="single" w:sz="4" w:space="0" w:color="auto"/>
              <w:bottom w:val="single" w:sz="4" w:space="0" w:color="auto"/>
              <w:right w:val="single" w:sz="4" w:space="0" w:color="auto"/>
            </w:tcBorders>
          </w:tcPr>
          <w:p w14:paraId="3713DABE"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Non-targeted/ broad community</w:t>
            </w:r>
          </w:p>
        </w:tc>
        <w:tc>
          <w:tcPr>
            <w:tcW w:w="921" w:type="pct"/>
            <w:tcBorders>
              <w:top w:val="single" w:sz="4" w:space="0" w:color="auto"/>
              <w:left w:val="single" w:sz="4" w:space="0" w:color="auto"/>
              <w:bottom w:val="single" w:sz="4" w:space="0" w:color="auto"/>
              <w:right w:val="single" w:sz="4" w:space="0" w:color="auto"/>
            </w:tcBorders>
          </w:tcPr>
          <w:p w14:paraId="0FBB8CF5" w14:textId="22EBE008"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 xml:space="preserve">There was </w:t>
            </w:r>
            <w:r w:rsidR="00391FB9">
              <w:rPr>
                <w:rFonts w:asciiTheme="minorHAnsi" w:hAnsiTheme="minorHAnsi" w:cstheme="minorHAnsi"/>
                <w:bCs/>
                <w:sz w:val="24"/>
                <w:szCs w:val="24"/>
              </w:rPr>
              <w:t>one</w:t>
            </w:r>
            <w:r w:rsidRPr="00391FB9">
              <w:rPr>
                <w:rFonts w:asciiTheme="minorHAnsi" w:hAnsiTheme="minorHAnsi" w:cstheme="minorHAnsi"/>
                <w:bCs/>
                <w:sz w:val="24"/>
                <w:szCs w:val="24"/>
              </w:rPr>
              <w:t xml:space="preserve"> virtual public meeting held with a total</w:t>
            </w:r>
            <w:r w:rsidR="00391FB9">
              <w:rPr>
                <w:rFonts w:asciiTheme="minorHAnsi" w:hAnsiTheme="minorHAnsi" w:cstheme="minorHAnsi"/>
                <w:bCs/>
                <w:sz w:val="24"/>
                <w:szCs w:val="24"/>
              </w:rPr>
              <w:t xml:space="preserve"> of</w:t>
            </w:r>
            <w:r w:rsidRPr="00391FB9">
              <w:rPr>
                <w:rFonts w:asciiTheme="minorHAnsi" w:hAnsiTheme="minorHAnsi" w:cstheme="minorHAnsi"/>
                <w:bCs/>
                <w:sz w:val="24"/>
                <w:szCs w:val="24"/>
              </w:rPr>
              <w:t xml:space="preserve"> </w:t>
            </w:r>
            <w:r w:rsidR="0002405F">
              <w:rPr>
                <w:rFonts w:asciiTheme="minorHAnsi" w:hAnsiTheme="minorHAnsi" w:cstheme="minorHAnsi"/>
                <w:bCs/>
                <w:sz w:val="24"/>
                <w:szCs w:val="24"/>
              </w:rPr>
              <w:t xml:space="preserve">4 </w:t>
            </w:r>
            <w:r w:rsidRPr="0002405F">
              <w:rPr>
                <w:rFonts w:asciiTheme="minorHAnsi" w:hAnsiTheme="minorHAnsi" w:cstheme="minorHAnsi"/>
                <w:bCs/>
                <w:sz w:val="24"/>
                <w:szCs w:val="24"/>
              </w:rPr>
              <w:t>attendees.</w:t>
            </w:r>
            <w:r w:rsidRPr="00391FB9">
              <w:rPr>
                <w:rFonts w:asciiTheme="minorHAnsi" w:hAnsiTheme="minorHAnsi" w:cstheme="minorHAnsi"/>
                <w:bCs/>
                <w:sz w:val="24"/>
                <w:szCs w:val="24"/>
              </w:rPr>
              <w:t xml:space="preserve"> </w:t>
            </w:r>
          </w:p>
        </w:tc>
        <w:tc>
          <w:tcPr>
            <w:tcW w:w="1351" w:type="pct"/>
            <w:tcBorders>
              <w:top w:val="single" w:sz="4" w:space="0" w:color="auto"/>
              <w:left w:val="single" w:sz="4" w:space="0" w:color="auto"/>
              <w:bottom w:val="single" w:sz="4" w:space="0" w:color="auto"/>
              <w:right w:val="single" w:sz="4" w:space="0" w:color="auto"/>
            </w:tcBorders>
          </w:tcPr>
          <w:p w14:paraId="291B55FE" w14:textId="319A9F00"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 xml:space="preserve">Affordable housing, infrastructure improvements, economic development, lack of public transportation, commercial revitalization, housing rehabilitation for disabled adults, and employment were the top needs identified. Some other concerns expressed were </w:t>
            </w:r>
            <w:r w:rsidR="00391FB9">
              <w:rPr>
                <w:rFonts w:asciiTheme="minorHAnsi" w:hAnsiTheme="minorHAnsi" w:cstheme="minorHAnsi"/>
                <w:bCs/>
                <w:sz w:val="24"/>
                <w:szCs w:val="24"/>
              </w:rPr>
              <w:t xml:space="preserve">the </w:t>
            </w:r>
            <w:r w:rsidRPr="00391FB9">
              <w:rPr>
                <w:rFonts w:asciiTheme="minorHAnsi" w:hAnsiTheme="minorHAnsi" w:cstheme="minorHAnsi"/>
                <w:bCs/>
                <w:sz w:val="24"/>
                <w:szCs w:val="24"/>
              </w:rPr>
              <w:t xml:space="preserve">lack of coordination of services from nonprofits and better schools.  </w:t>
            </w:r>
          </w:p>
        </w:tc>
        <w:tc>
          <w:tcPr>
            <w:tcW w:w="888" w:type="pct"/>
            <w:tcBorders>
              <w:top w:val="single" w:sz="4" w:space="0" w:color="auto"/>
              <w:left w:val="single" w:sz="4" w:space="0" w:color="auto"/>
              <w:bottom w:val="single" w:sz="4" w:space="0" w:color="auto"/>
              <w:right w:val="single" w:sz="4" w:space="0" w:color="auto"/>
            </w:tcBorders>
          </w:tcPr>
          <w:p w14:paraId="18BEB396"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All comments were accepted</w:t>
            </w:r>
          </w:p>
        </w:tc>
        <w:tc>
          <w:tcPr>
            <w:tcW w:w="492" w:type="pct"/>
            <w:tcBorders>
              <w:top w:val="single" w:sz="4" w:space="0" w:color="auto"/>
              <w:left w:val="single" w:sz="4" w:space="0" w:color="auto"/>
              <w:bottom w:val="single" w:sz="4" w:space="0" w:color="auto"/>
              <w:right w:val="single" w:sz="4" w:space="0" w:color="auto"/>
            </w:tcBorders>
          </w:tcPr>
          <w:p w14:paraId="66FC51D0"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n/a</w:t>
            </w:r>
          </w:p>
        </w:tc>
      </w:tr>
      <w:tr w:rsidR="00391FB9" w:rsidRPr="00BB7A62" w14:paraId="72544322" w14:textId="77777777" w:rsidTr="00391FB9">
        <w:trPr>
          <w:cantSplit/>
          <w:tblHeader/>
        </w:trPr>
        <w:tc>
          <w:tcPr>
            <w:tcW w:w="300" w:type="pct"/>
            <w:tcBorders>
              <w:top w:val="single" w:sz="4" w:space="0" w:color="auto"/>
              <w:left w:val="single" w:sz="4" w:space="0" w:color="auto"/>
              <w:bottom w:val="single" w:sz="4" w:space="0" w:color="auto"/>
              <w:right w:val="single" w:sz="4" w:space="0" w:color="auto"/>
            </w:tcBorders>
          </w:tcPr>
          <w:p w14:paraId="19E27B80"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2</w:t>
            </w:r>
          </w:p>
        </w:tc>
        <w:tc>
          <w:tcPr>
            <w:tcW w:w="521" w:type="pct"/>
            <w:tcBorders>
              <w:top w:val="single" w:sz="4" w:space="0" w:color="auto"/>
              <w:left w:val="single" w:sz="4" w:space="0" w:color="auto"/>
              <w:bottom w:val="single" w:sz="4" w:space="0" w:color="auto"/>
              <w:right w:val="single" w:sz="4" w:space="0" w:color="auto"/>
            </w:tcBorders>
          </w:tcPr>
          <w:p w14:paraId="20A8A2A9"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Newspaper Ad</w:t>
            </w:r>
          </w:p>
        </w:tc>
        <w:tc>
          <w:tcPr>
            <w:tcW w:w="527" w:type="pct"/>
            <w:tcBorders>
              <w:top w:val="single" w:sz="4" w:space="0" w:color="auto"/>
              <w:left w:val="single" w:sz="4" w:space="0" w:color="auto"/>
              <w:bottom w:val="single" w:sz="4" w:space="0" w:color="auto"/>
              <w:right w:val="single" w:sz="4" w:space="0" w:color="auto"/>
            </w:tcBorders>
          </w:tcPr>
          <w:p w14:paraId="0074F9FA"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Non-targeted/ broad community</w:t>
            </w:r>
          </w:p>
        </w:tc>
        <w:tc>
          <w:tcPr>
            <w:tcW w:w="921" w:type="pct"/>
            <w:tcBorders>
              <w:top w:val="single" w:sz="4" w:space="0" w:color="auto"/>
              <w:left w:val="single" w:sz="4" w:space="0" w:color="auto"/>
              <w:bottom w:val="single" w:sz="4" w:space="0" w:color="auto"/>
              <w:right w:val="single" w:sz="4" w:space="0" w:color="auto"/>
            </w:tcBorders>
          </w:tcPr>
          <w:p w14:paraId="22A6915D"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The public was notified of the public meetings via a newspaper ad in the Daily Citizen News</w:t>
            </w:r>
          </w:p>
        </w:tc>
        <w:tc>
          <w:tcPr>
            <w:tcW w:w="1351" w:type="pct"/>
            <w:tcBorders>
              <w:top w:val="single" w:sz="4" w:space="0" w:color="auto"/>
              <w:left w:val="single" w:sz="4" w:space="0" w:color="auto"/>
              <w:bottom w:val="single" w:sz="4" w:space="0" w:color="auto"/>
              <w:right w:val="single" w:sz="4" w:space="0" w:color="auto"/>
            </w:tcBorders>
          </w:tcPr>
          <w:p w14:paraId="6B235056"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The City did not receive any comments based solely on the newspaper ad.</w:t>
            </w:r>
          </w:p>
        </w:tc>
        <w:tc>
          <w:tcPr>
            <w:tcW w:w="888" w:type="pct"/>
            <w:tcBorders>
              <w:top w:val="single" w:sz="4" w:space="0" w:color="auto"/>
              <w:left w:val="single" w:sz="4" w:space="0" w:color="auto"/>
              <w:bottom w:val="single" w:sz="4" w:space="0" w:color="auto"/>
              <w:right w:val="single" w:sz="4" w:space="0" w:color="auto"/>
            </w:tcBorders>
          </w:tcPr>
          <w:p w14:paraId="44CDD762"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All comments were accepted</w:t>
            </w:r>
          </w:p>
        </w:tc>
        <w:tc>
          <w:tcPr>
            <w:tcW w:w="492" w:type="pct"/>
            <w:tcBorders>
              <w:top w:val="single" w:sz="4" w:space="0" w:color="auto"/>
              <w:left w:val="single" w:sz="4" w:space="0" w:color="auto"/>
              <w:bottom w:val="single" w:sz="4" w:space="0" w:color="auto"/>
              <w:right w:val="single" w:sz="4" w:space="0" w:color="auto"/>
            </w:tcBorders>
          </w:tcPr>
          <w:p w14:paraId="27CCAEA2" w14:textId="77777777" w:rsidR="007F3796" w:rsidRPr="00391FB9" w:rsidRDefault="007F3796" w:rsidP="007F3796">
            <w:pPr>
              <w:keepNext/>
              <w:spacing w:after="0" w:line="240" w:lineRule="auto"/>
              <w:jc w:val="center"/>
              <w:rPr>
                <w:rFonts w:asciiTheme="minorHAnsi" w:hAnsiTheme="minorHAnsi" w:cstheme="minorHAnsi"/>
                <w:bCs/>
                <w:sz w:val="24"/>
                <w:szCs w:val="24"/>
              </w:rPr>
            </w:pPr>
            <w:r w:rsidRPr="00391FB9">
              <w:rPr>
                <w:rFonts w:asciiTheme="minorHAnsi" w:hAnsiTheme="minorHAnsi" w:cstheme="minorHAnsi"/>
                <w:bCs/>
                <w:sz w:val="24"/>
                <w:szCs w:val="24"/>
              </w:rPr>
              <w:t>n/a</w:t>
            </w:r>
          </w:p>
        </w:tc>
      </w:tr>
    </w:tbl>
    <w:p w14:paraId="5464F704" w14:textId="77777777" w:rsidR="00DC1E67" w:rsidRPr="00BB7A62" w:rsidRDefault="00DC1E67">
      <w:pPr>
        <w:rPr>
          <w:rFonts w:asciiTheme="minorHAnsi" w:hAnsiTheme="minorHAnsi" w:cs="Arial"/>
        </w:rPr>
      </w:pPr>
    </w:p>
    <w:p w14:paraId="194DF8C2" w14:textId="77777777" w:rsidR="00391FB9" w:rsidRDefault="00391FB9" w:rsidP="00391FB9">
      <w:pPr>
        <w:pStyle w:val="Heading1"/>
        <w:rPr>
          <w:rFonts w:asciiTheme="minorHAnsi" w:hAnsiTheme="minorHAnsi"/>
          <w:color w:val="auto"/>
          <w:sz w:val="32"/>
          <w:szCs w:val="32"/>
        </w:rPr>
        <w:sectPr w:rsidR="00391FB9" w:rsidSect="00391FB9">
          <w:pgSz w:w="15840" w:h="12240" w:orient="landscape" w:code="1"/>
          <w:pgMar w:top="1440" w:right="1440" w:bottom="1440" w:left="1440" w:header="720" w:footer="720" w:gutter="0"/>
          <w:cols w:space="720"/>
          <w:docGrid w:linePitch="360"/>
        </w:sectPr>
      </w:pPr>
    </w:p>
    <w:p w14:paraId="40652899" w14:textId="7FAA0E94" w:rsidR="00DC1E67" w:rsidRPr="00BB7A62" w:rsidRDefault="00391FB9" w:rsidP="00391FB9">
      <w:pPr>
        <w:pStyle w:val="Heading1"/>
        <w:spacing w:before="0"/>
        <w:rPr>
          <w:rFonts w:asciiTheme="minorHAnsi" w:hAnsiTheme="minorHAnsi"/>
          <w:color w:val="auto"/>
          <w:sz w:val="32"/>
          <w:szCs w:val="32"/>
        </w:rPr>
      </w:pPr>
      <w:bookmarkStart w:id="5" w:name="_Toc38211537"/>
      <w:r>
        <w:rPr>
          <w:rFonts w:asciiTheme="minorHAnsi" w:hAnsiTheme="minorHAnsi"/>
          <w:color w:val="auto"/>
          <w:sz w:val="32"/>
          <w:szCs w:val="32"/>
        </w:rPr>
        <w:lastRenderedPageBreak/>
        <w:t>E</w:t>
      </w:r>
      <w:r w:rsidR="007F3796" w:rsidRPr="00BB7A62">
        <w:rPr>
          <w:rFonts w:asciiTheme="minorHAnsi" w:hAnsiTheme="minorHAnsi"/>
          <w:color w:val="auto"/>
          <w:sz w:val="32"/>
          <w:szCs w:val="32"/>
        </w:rPr>
        <w:t>xpected Resources</w:t>
      </w:r>
      <w:bookmarkEnd w:id="5"/>
      <w:r w:rsidR="007F3796" w:rsidRPr="00BB7A62">
        <w:rPr>
          <w:rFonts w:asciiTheme="minorHAnsi" w:hAnsiTheme="minorHAnsi"/>
          <w:color w:val="auto"/>
          <w:sz w:val="32"/>
          <w:szCs w:val="32"/>
        </w:rPr>
        <w:t xml:space="preserve"> </w:t>
      </w:r>
    </w:p>
    <w:p w14:paraId="03D34EC0" w14:textId="77777777" w:rsidR="00DC1E67" w:rsidRPr="00391FB9" w:rsidRDefault="007F3796" w:rsidP="00391FB9">
      <w:pPr>
        <w:pStyle w:val="Heading2"/>
        <w:shd w:val="clear" w:color="auto" w:fill="C0504D"/>
        <w:spacing w:before="0"/>
        <w:rPr>
          <w:rFonts w:asciiTheme="minorHAnsi" w:hAnsiTheme="minorHAnsi"/>
          <w:i w:val="0"/>
          <w:color w:val="FFFFFF" w:themeColor="background1"/>
        </w:rPr>
      </w:pPr>
      <w:bookmarkStart w:id="6" w:name="_Toc38211538"/>
      <w:r w:rsidRPr="00391FB9">
        <w:rPr>
          <w:rFonts w:asciiTheme="minorHAnsi" w:hAnsiTheme="minorHAnsi"/>
          <w:i w:val="0"/>
          <w:color w:val="FFFFFF" w:themeColor="background1"/>
        </w:rPr>
        <w:t>AP-15 Expected Resources – 91.220(c</w:t>
      </w:r>
      <w:proofErr w:type="gramStart"/>
      <w:r w:rsidRPr="00391FB9">
        <w:rPr>
          <w:rFonts w:asciiTheme="minorHAnsi" w:hAnsiTheme="minorHAnsi"/>
          <w:i w:val="0"/>
          <w:color w:val="FFFFFF" w:themeColor="background1"/>
        </w:rPr>
        <w:t>)(</w:t>
      </w:r>
      <w:proofErr w:type="gramEnd"/>
      <w:r w:rsidRPr="00391FB9">
        <w:rPr>
          <w:rFonts w:asciiTheme="minorHAnsi" w:hAnsiTheme="minorHAnsi"/>
          <w:i w:val="0"/>
          <w:color w:val="FFFFFF" w:themeColor="background1"/>
        </w:rPr>
        <w:t>1,2)</w:t>
      </w:r>
      <w:bookmarkEnd w:id="6"/>
    </w:p>
    <w:p w14:paraId="5C80D512" w14:textId="3A7D9550" w:rsidR="00DC1E67" w:rsidRPr="00391FB9" w:rsidRDefault="007F3796">
      <w:pPr>
        <w:keepNext/>
        <w:widowControl w:val="0"/>
        <w:spacing w:line="204" w:lineRule="auto"/>
        <w:rPr>
          <w:rFonts w:asciiTheme="minorHAnsi" w:hAnsiTheme="minorHAnsi"/>
          <w:b/>
          <w:sz w:val="24"/>
          <w:szCs w:val="24"/>
        </w:rPr>
      </w:pPr>
      <w:r w:rsidRPr="00391FB9">
        <w:rPr>
          <w:rFonts w:asciiTheme="minorHAnsi" w:hAnsiTheme="minorHAnsi"/>
          <w:b/>
          <w:sz w:val="24"/>
          <w:szCs w:val="24"/>
        </w:rPr>
        <w:t>Introduction</w:t>
      </w:r>
    </w:p>
    <w:p w14:paraId="0DCFF0BD" w14:textId="57B65874" w:rsidR="007F3796" w:rsidRPr="00391FB9" w:rsidRDefault="007F3796" w:rsidP="007F3796">
      <w:pPr>
        <w:jc w:val="both"/>
        <w:rPr>
          <w:rFonts w:asciiTheme="minorHAnsi" w:hAnsiTheme="minorHAnsi" w:cstheme="minorHAnsi"/>
          <w:sz w:val="24"/>
          <w:szCs w:val="24"/>
        </w:rPr>
      </w:pPr>
      <w:r w:rsidRPr="00391FB9">
        <w:rPr>
          <w:rFonts w:asciiTheme="minorHAnsi" w:hAnsiTheme="minorHAnsi" w:cstheme="minorHAnsi"/>
          <w:sz w:val="24"/>
          <w:szCs w:val="24"/>
        </w:rPr>
        <w:t xml:space="preserve">The City of Dalton receives a direct allocation of Community Development Block Grant funds. The City </w:t>
      </w:r>
      <w:r w:rsidR="00391FB9" w:rsidRPr="00391FB9">
        <w:rPr>
          <w:rFonts w:asciiTheme="minorHAnsi" w:hAnsiTheme="minorHAnsi" w:cstheme="minorHAnsi"/>
          <w:sz w:val="24"/>
          <w:szCs w:val="24"/>
        </w:rPr>
        <w:t xml:space="preserve">administers </w:t>
      </w:r>
      <w:r w:rsidRPr="00391FB9">
        <w:rPr>
          <w:rFonts w:asciiTheme="minorHAnsi" w:hAnsiTheme="minorHAnsi" w:cstheme="minorHAnsi"/>
          <w:sz w:val="24"/>
          <w:szCs w:val="24"/>
        </w:rPr>
        <w:t xml:space="preserve">the CDBG program in compliance with the HUD regulations and requirements and has responsibility for the final allocation of funds for program activities. </w:t>
      </w:r>
      <w:r w:rsidRPr="00391FB9">
        <w:rPr>
          <w:rFonts w:asciiTheme="minorHAnsi" w:hAnsiTheme="minorHAnsi" w:cs="Tahoma"/>
          <w:sz w:val="24"/>
          <w:szCs w:val="24"/>
        </w:rPr>
        <w:t xml:space="preserve">On Tuesday, February 18, 2020, HUD published the PY2020 allocation for the CDBG programs. </w:t>
      </w:r>
      <w:r w:rsidR="00391FB9" w:rsidRPr="00391FB9">
        <w:rPr>
          <w:rFonts w:asciiTheme="minorHAnsi" w:hAnsiTheme="minorHAnsi" w:cs="Tahoma"/>
          <w:sz w:val="24"/>
          <w:szCs w:val="24"/>
        </w:rPr>
        <w:t xml:space="preserve"> HUD </w:t>
      </w:r>
      <w:r w:rsidRPr="00391FB9">
        <w:rPr>
          <w:rFonts w:asciiTheme="minorHAnsi" w:hAnsiTheme="minorHAnsi" w:cs="Tahoma"/>
          <w:sz w:val="24"/>
          <w:szCs w:val="24"/>
        </w:rPr>
        <w:t>allocated $</w:t>
      </w:r>
      <w:r w:rsidR="00773487" w:rsidRPr="00391FB9">
        <w:rPr>
          <w:rFonts w:asciiTheme="minorHAnsi" w:hAnsiTheme="minorHAnsi" w:cs="Tahoma"/>
          <w:sz w:val="24"/>
          <w:szCs w:val="24"/>
        </w:rPr>
        <w:t xml:space="preserve">434,399 </w:t>
      </w:r>
      <w:r w:rsidRPr="00391FB9">
        <w:rPr>
          <w:rFonts w:asciiTheme="minorHAnsi" w:hAnsiTheme="minorHAnsi" w:cs="Tahoma"/>
          <w:sz w:val="24"/>
          <w:szCs w:val="24"/>
        </w:rPr>
        <w:t>in CDBG funds</w:t>
      </w:r>
      <w:r w:rsidR="00773487" w:rsidRPr="00391FB9">
        <w:rPr>
          <w:rFonts w:asciiTheme="minorHAnsi" w:hAnsiTheme="minorHAnsi" w:cs="Tahoma"/>
          <w:sz w:val="24"/>
          <w:szCs w:val="24"/>
        </w:rPr>
        <w:t>.</w:t>
      </w:r>
      <w:r w:rsidRPr="00391FB9">
        <w:rPr>
          <w:rFonts w:asciiTheme="minorHAnsi" w:hAnsiTheme="minorHAnsi" w:cstheme="minorHAnsi"/>
          <w:sz w:val="24"/>
          <w:szCs w:val="24"/>
        </w:rPr>
        <w:t xml:space="preserve"> The City does not anticipate receiving any program income during the next Plan </w:t>
      </w:r>
      <w:r w:rsidR="00391FB9" w:rsidRPr="00391FB9">
        <w:rPr>
          <w:rFonts w:asciiTheme="minorHAnsi" w:hAnsiTheme="minorHAnsi" w:cstheme="minorHAnsi"/>
          <w:sz w:val="24"/>
          <w:szCs w:val="24"/>
        </w:rPr>
        <w:t>Y</w:t>
      </w:r>
      <w:r w:rsidRPr="00391FB9">
        <w:rPr>
          <w:rFonts w:asciiTheme="minorHAnsi" w:hAnsiTheme="minorHAnsi" w:cstheme="minorHAnsi"/>
          <w:sz w:val="24"/>
          <w:szCs w:val="24"/>
        </w:rPr>
        <w:t xml:space="preserve">ear. </w:t>
      </w:r>
    </w:p>
    <w:p w14:paraId="3B588E95" w14:textId="7467BB39" w:rsidR="00391FB9" w:rsidRDefault="00DE1E1F" w:rsidP="00391FB9">
      <w:pPr>
        <w:jc w:val="both"/>
        <w:rPr>
          <w:rFonts w:asciiTheme="minorHAnsi" w:hAnsiTheme="minorHAnsi" w:cs="Calibri"/>
          <w:snapToGrid w:val="0"/>
          <w:color w:val="000000"/>
          <w:sz w:val="24"/>
          <w:szCs w:val="24"/>
        </w:rPr>
      </w:pPr>
      <w:bookmarkStart w:id="7" w:name="_Hlk37921681"/>
      <w:r w:rsidRPr="00391FB9">
        <w:rPr>
          <w:rFonts w:asciiTheme="minorHAnsi" w:hAnsiTheme="minorHAnsi" w:cs="Calibri"/>
          <w:snapToGrid w:val="0"/>
          <w:color w:val="000000"/>
          <w:sz w:val="24"/>
          <w:szCs w:val="24"/>
        </w:rPr>
        <w:t xml:space="preserve">The City of Dalton also received $255,543 in CDBG funds through the </w:t>
      </w:r>
      <w:r w:rsidRPr="00391FB9">
        <w:rPr>
          <w:rFonts w:asciiTheme="minorHAnsi" w:hAnsiTheme="minorHAnsi"/>
          <w:snapToGrid w:val="0"/>
          <w:sz w:val="24"/>
          <w:szCs w:val="24"/>
          <w:shd w:val="clear" w:color="auto" w:fill="FFFFFF"/>
        </w:rPr>
        <w:t xml:space="preserve">Coronavirus Aid, Relief, and. Economic Security Act (CARES Act). </w:t>
      </w:r>
      <w:r w:rsidRPr="00391FB9">
        <w:rPr>
          <w:rFonts w:asciiTheme="minorHAnsi" w:hAnsiTheme="minorHAnsi" w:cs="Calibri"/>
          <w:snapToGrid w:val="0"/>
          <w:color w:val="000000"/>
          <w:sz w:val="24"/>
          <w:szCs w:val="24"/>
        </w:rPr>
        <w:t xml:space="preserve">The City will amend its 2019-2023 Consolidated Plan is to utilize Community Development Block Grant funds to respond to the coronavirus pandemic known as COVID-19.  </w:t>
      </w:r>
      <w:bookmarkEnd w:id="7"/>
    </w:p>
    <w:p w14:paraId="4A866647" w14:textId="5BE965E9" w:rsidR="00391FB9" w:rsidRPr="00391FB9" w:rsidRDefault="00391FB9" w:rsidP="00391FB9">
      <w:pPr>
        <w:jc w:val="both"/>
        <w:rPr>
          <w:rFonts w:asciiTheme="minorHAnsi" w:hAnsiTheme="minorHAnsi" w:cs="Calibri"/>
          <w:b/>
          <w:bCs/>
          <w:snapToGrid w:val="0"/>
          <w:color w:val="000000"/>
          <w:sz w:val="24"/>
          <w:szCs w:val="24"/>
        </w:rPr>
      </w:pPr>
      <w:r w:rsidRPr="00391FB9">
        <w:rPr>
          <w:rFonts w:asciiTheme="minorHAnsi" w:hAnsiTheme="minorHAnsi" w:cs="Calibri"/>
          <w:b/>
          <w:bCs/>
          <w:snapToGrid w:val="0"/>
          <w:color w:val="000000"/>
          <w:sz w:val="24"/>
          <w:szCs w:val="24"/>
        </w:rPr>
        <w:t xml:space="preserve">Expected Resources </w:t>
      </w:r>
    </w:p>
    <w:tbl>
      <w:tblPr>
        <w:tblW w:w="531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81"/>
        <w:gridCol w:w="1939"/>
        <w:gridCol w:w="1204"/>
        <w:gridCol w:w="1000"/>
        <w:gridCol w:w="1205"/>
        <w:gridCol w:w="959"/>
        <w:gridCol w:w="2160"/>
        <w:gridCol w:w="3420"/>
      </w:tblGrid>
      <w:tr w:rsidR="00391FB9" w:rsidRPr="00DE1E1F" w14:paraId="7E346DEE" w14:textId="77777777" w:rsidTr="00391FB9">
        <w:trPr>
          <w:cantSplit/>
          <w:trHeight w:val="332"/>
          <w:tblHeader/>
        </w:trPr>
        <w:tc>
          <w:tcPr>
            <w:tcW w:w="1002" w:type="dxa"/>
            <w:vMerge w:val="restart"/>
            <w:tcBorders>
              <w:top w:val="single" w:sz="4" w:space="0" w:color="auto"/>
              <w:left w:val="single" w:sz="4" w:space="0" w:color="auto"/>
              <w:right w:val="single" w:sz="4" w:space="0" w:color="auto"/>
            </w:tcBorders>
            <w:shd w:val="clear" w:color="auto" w:fill="C0504D" w:themeFill="accent2"/>
          </w:tcPr>
          <w:p w14:paraId="1F6322A2" w14:textId="77777777" w:rsidR="00391FB9" w:rsidRPr="00DE1E1F" w:rsidRDefault="00391FB9" w:rsidP="009F0E26">
            <w:pPr>
              <w:keepNext/>
              <w:widowControl w:val="0"/>
              <w:spacing w:after="0" w:line="240" w:lineRule="auto"/>
              <w:jc w:val="center"/>
              <w:rPr>
                <w:rFonts w:asciiTheme="minorHAnsi" w:hAnsiTheme="minorHAnsi" w:cstheme="minorHAnsi"/>
                <w:b/>
                <w:color w:val="FFFFFF" w:themeColor="background1"/>
              </w:rPr>
            </w:pPr>
            <w:r w:rsidRPr="00DE1E1F">
              <w:rPr>
                <w:rFonts w:asciiTheme="minorHAnsi" w:hAnsiTheme="minorHAnsi" w:cstheme="minorHAnsi"/>
                <w:b/>
                <w:color w:val="FFFFFF" w:themeColor="background1"/>
              </w:rPr>
              <w:t>Program</w:t>
            </w:r>
          </w:p>
        </w:tc>
        <w:tc>
          <w:tcPr>
            <w:tcW w:w="881" w:type="dxa"/>
            <w:vMerge w:val="restart"/>
            <w:tcBorders>
              <w:top w:val="single" w:sz="4" w:space="0" w:color="auto"/>
              <w:left w:val="single" w:sz="4" w:space="0" w:color="auto"/>
              <w:right w:val="single" w:sz="4" w:space="0" w:color="auto"/>
            </w:tcBorders>
            <w:shd w:val="clear" w:color="auto" w:fill="C0504D" w:themeFill="accent2"/>
          </w:tcPr>
          <w:p w14:paraId="39345766" w14:textId="77777777" w:rsidR="00391FB9" w:rsidRPr="00DE1E1F" w:rsidRDefault="00391FB9" w:rsidP="009F0E26">
            <w:pPr>
              <w:keepNext/>
              <w:widowControl w:val="0"/>
              <w:spacing w:after="0" w:line="240" w:lineRule="auto"/>
              <w:jc w:val="center"/>
              <w:rPr>
                <w:rFonts w:asciiTheme="minorHAnsi" w:hAnsiTheme="minorHAnsi" w:cstheme="minorHAnsi"/>
                <w:b/>
                <w:color w:val="FFFFFF" w:themeColor="background1"/>
              </w:rPr>
            </w:pPr>
            <w:r w:rsidRPr="00DE1E1F">
              <w:rPr>
                <w:rFonts w:asciiTheme="minorHAnsi" w:hAnsiTheme="minorHAnsi" w:cstheme="minorHAnsi"/>
                <w:b/>
                <w:color w:val="FFFFFF" w:themeColor="background1"/>
              </w:rPr>
              <w:t>Source of Funds</w:t>
            </w:r>
          </w:p>
        </w:tc>
        <w:tc>
          <w:tcPr>
            <w:tcW w:w="1939" w:type="dxa"/>
            <w:vMerge w:val="restart"/>
            <w:tcBorders>
              <w:top w:val="single" w:sz="4" w:space="0" w:color="auto"/>
              <w:left w:val="single" w:sz="4" w:space="0" w:color="auto"/>
              <w:right w:val="single" w:sz="4" w:space="0" w:color="auto"/>
            </w:tcBorders>
            <w:shd w:val="clear" w:color="auto" w:fill="C0504D" w:themeFill="accent2"/>
          </w:tcPr>
          <w:p w14:paraId="2809C6E3" w14:textId="77777777" w:rsidR="00391FB9" w:rsidRPr="00DE1E1F" w:rsidRDefault="00391FB9" w:rsidP="009F0E26">
            <w:pPr>
              <w:keepNext/>
              <w:widowControl w:val="0"/>
              <w:spacing w:after="0" w:line="240" w:lineRule="auto"/>
              <w:jc w:val="center"/>
              <w:rPr>
                <w:rFonts w:asciiTheme="minorHAnsi" w:hAnsiTheme="minorHAnsi" w:cstheme="minorHAnsi"/>
                <w:b/>
                <w:color w:val="FFFFFF" w:themeColor="background1"/>
              </w:rPr>
            </w:pPr>
            <w:r w:rsidRPr="00DE1E1F">
              <w:rPr>
                <w:rFonts w:asciiTheme="minorHAnsi" w:hAnsiTheme="minorHAnsi" w:cstheme="minorHAnsi"/>
                <w:b/>
                <w:color w:val="FFFFFF" w:themeColor="background1"/>
              </w:rPr>
              <w:t>Uses of Funds</w:t>
            </w:r>
          </w:p>
        </w:tc>
        <w:tc>
          <w:tcPr>
            <w:tcW w:w="4368" w:type="dxa"/>
            <w:gridSpan w:val="4"/>
            <w:tcBorders>
              <w:top w:val="single" w:sz="4" w:space="0" w:color="auto"/>
              <w:left w:val="single" w:sz="4" w:space="0" w:color="auto"/>
              <w:bottom w:val="single" w:sz="4" w:space="0" w:color="auto"/>
              <w:right w:val="single" w:sz="4" w:space="0" w:color="auto"/>
            </w:tcBorders>
            <w:shd w:val="clear" w:color="auto" w:fill="C0504D" w:themeFill="accent2"/>
          </w:tcPr>
          <w:p w14:paraId="1A1FBC59" w14:textId="7495D8B7" w:rsidR="00391FB9" w:rsidRPr="00391FB9" w:rsidRDefault="00391FB9" w:rsidP="009F0E26">
            <w:pPr>
              <w:keepNext/>
              <w:widowControl w:val="0"/>
              <w:spacing w:after="0" w:line="240" w:lineRule="auto"/>
              <w:jc w:val="center"/>
              <w:rPr>
                <w:rFonts w:asciiTheme="minorHAnsi" w:hAnsiTheme="minorHAnsi" w:cstheme="minorHAnsi"/>
                <w:b/>
                <w:bCs/>
                <w:color w:val="FFFFFF" w:themeColor="background1"/>
              </w:rPr>
            </w:pPr>
            <w:r w:rsidRPr="00DE1E1F">
              <w:rPr>
                <w:rFonts w:asciiTheme="minorHAnsi" w:hAnsiTheme="minorHAnsi" w:cstheme="minorHAnsi"/>
                <w:b/>
                <w:bCs/>
                <w:color w:val="FFFFFF" w:themeColor="background1"/>
              </w:rPr>
              <w:t>Expected Amount Available Year 1</w:t>
            </w:r>
          </w:p>
        </w:tc>
        <w:tc>
          <w:tcPr>
            <w:tcW w:w="2160" w:type="dxa"/>
            <w:vMerge w:val="restart"/>
            <w:tcBorders>
              <w:top w:val="single" w:sz="4" w:space="0" w:color="auto"/>
              <w:left w:val="single" w:sz="4" w:space="0" w:color="auto"/>
              <w:right w:val="single" w:sz="4" w:space="0" w:color="auto"/>
            </w:tcBorders>
            <w:shd w:val="clear" w:color="auto" w:fill="C0504D" w:themeFill="accent2"/>
          </w:tcPr>
          <w:p w14:paraId="4E89598E" w14:textId="77777777" w:rsidR="00391FB9" w:rsidRPr="00DE1E1F" w:rsidRDefault="00391FB9" w:rsidP="009F0E26">
            <w:pPr>
              <w:keepNext/>
              <w:widowControl w:val="0"/>
              <w:spacing w:after="0" w:line="240" w:lineRule="auto"/>
              <w:jc w:val="center"/>
              <w:rPr>
                <w:rFonts w:asciiTheme="minorHAnsi" w:hAnsiTheme="minorHAnsi" w:cstheme="minorHAnsi"/>
                <w:b/>
                <w:color w:val="FFFFFF" w:themeColor="background1"/>
              </w:rPr>
            </w:pPr>
            <w:r w:rsidRPr="00DE1E1F">
              <w:rPr>
                <w:rFonts w:asciiTheme="minorHAnsi" w:hAnsiTheme="minorHAnsi" w:cstheme="minorHAnsi"/>
                <w:b/>
                <w:color w:val="FFFFFF" w:themeColor="background1"/>
              </w:rPr>
              <w:t xml:space="preserve">Expected Amount Available Remainder of </w:t>
            </w:r>
            <w:proofErr w:type="spellStart"/>
            <w:r w:rsidRPr="00DE1E1F">
              <w:rPr>
                <w:rFonts w:asciiTheme="minorHAnsi" w:hAnsiTheme="minorHAnsi" w:cstheme="minorHAnsi"/>
                <w:b/>
                <w:color w:val="FFFFFF" w:themeColor="background1"/>
              </w:rPr>
              <w:t>ConPlan</w:t>
            </w:r>
            <w:proofErr w:type="spellEnd"/>
            <w:r w:rsidRPr="00DE1E1F">
              <w:rPr>
                <w:rFonts w:asciiTheme="minorHAnsi" w:hAnsiTheme="minorHAnsi" w:cstheme="minorHAnsi"/>
                <w:b/>
                <w:color w:val="FFFFFF" w:themeColor="background1"/>
              </w:rPr>
              <w:t xml:space="preserve"> </w:t>
            </w:r>
          </w:p>
        </w:tc>
        <w:tc>
          <w:tcPr>
            <w:tcW w:w="3420" w:type="dxa"/>
            <w:vMerge w:val="restart"/>
            <w:tcBorders>
              <w:top w:val="single" w:sz="4" w:space="0" w:color="auto"/>
              <w:left w:val="single" w:sz="4" w:space="0" w:color="auto"/>
              <w:right w:val="single" w:sz="4" w:space="0" w:color="auto"/>
            </w:tcBorders>
            <w:shd w:val="clear" w:color="auto" w:fill="C0504D" w:themeFill="accent2"/>
          </w:tcPr>
          <w:p w14:paraId="063D7169" w14:textId="77777777" w:rsidR="00391FB9" w:rsidRPr="00DE1E1F" w:rsidRDefault="00391FB9" w:rsidP="009F0E26">
            <w:pPr>
              <w:keepNext/>
              <w:widowControl w:val="0"/>
              <w:spacing w:after="0" w:line="240" w:lineRule="auto"/>
              <w:jc w:val="center"/>
              <w:rPr>
                <w:rFonts w:asciiTheme="minorHAnsi" w:hAnsiTheme="minorHAnsi" w:cstheme="minorHAnsi"/>
                <w:b/>
                <w:color w:val="FFFFFF" w:themeColor="background1"/>
              </w:rPr>
            </w:pPr>
            <w:r w:rsidRPr="00DE1E1F">
              <w:rPr>
                <w:rFonts w:asciiTheme="minorHAnsi" w:hAnsiTheme="minorHAnsi" w:cstheme="minorHAnsi"/>
                <w:b/>
                <w:color w:val="FFFFFF" w:themeColor="background1"/>
              </w:rPr>
              <w:t>Narrative Description</w:t>
            </w:r>
          </w:p>
        </w:tc>
      </w:tr>
      <w:tr w:rsidR="00391FB9" w:rsidRPr="00DE1E1F" w14:paraId="766156F3" w14:textId="77777777" w:rsidTr="00391FB9">
        <w:trPr>
          <w:cantSplit/>
          <w:trHeight w:val="580"/>
          <w:tblHeader/>
        </w:trPr>
        <w:tc>
          <w:tcPr>
            <w:tcW w:w="1002" w:type="dxa"/>
            <w:vMerge/>
            <w:tcBorders>
              <w:left w:val="single" w:sz="4" w:space="0" w:color="auto"/>
              <w:bottom w:val="single" w:sz="4" w:space="0" w:color="auto"/>
              <w:right w:val="single" w:sz="4" w:space="0" w:color="auto"/>
            </w:tcBorders>
            <w:shd w:val="clear" w:color="auto" w:fill="C0504D" w:themeFill="accent2"/>
          </w:tcPr>
          <w:p w14:paraId="37C2FD05" w14:textId="77777777" w:rsidR="00391FB9" w:rsidRPr="00DE1E1F" w:rsidRDefault="00391FB9" w:rsidP="00391FB9">
            <w:pPr>
              <w:keepNext/>
              <w:widowControl w:val="0"/>
              <w:spacing w:after="0" w:line="240" w:lineRule="auto"/>
              <w:jc w:val="center"/>
              <w:rPr>
                <w:rFonts w:asciiTheme="minorHAnsi" w:hAnsiTheme="minorHAnsi" w:cstheme="minorHAnsi"/>
                <w:b/>
                <w:color w:val="FFFFFF" w:themeColor="background1"/>
              </w:rPr>
            </w:pPr>
          </w:p>
        </w:tc>
        <w:tc>
          <w:tcPr>
            <w:tcW w:w="881" w:type="dxa"/>
            <w:vMerge/>
            <w:tcBorders>
              <w:left w:val="single" w:sz="4" w:space="0" w:color="auto"/>
              <w:bottom w:val="single" w:sz="4" w:space="0" w:color="auto"/>
              <w:right w:val="single" w:sz="4" w:space="0" w:color="auto"/>
            </w:tcBorders>
            <w:shd w:val="clear" w:color="auto" w:fill="C0504D" w:themeFill="accent2"/>
          </w:tcPr>
          <w:p w14:paraId="4E718D72" w14:textId="77777777" w:rsidR="00391FB9" w:rsidRPr="00DE1E1F" w:rsidRDefault="00391FB9" w:rsidP="00391FB9">
            <w:pPr>
              <w:keepNext/>
              <w:widowControl w:val="0"/>
              <w:spacing w:after="0" w:line="240" w:lineRule="auto"/>
              <w:jc w:val="center"/>
              <w:rPr>
                <w:rFonts w:asciiTheme="minorHAnsi" w:hAnsiTheme="minorHAnsi" w:cstheme="minorHAnsi"/>
                <w:b/>
                <w:color w:val="FFFFFF" w:themeColor="background1"/>
              </w:rPr>
            </w:pPr>
          </w:p>
        </w:tc>
        <w:tc>
          <w:tcPr>
            <w:tcW w:w="1939" w:type="dxa"/>
            <w:vMerge/>
            <w:tcBorders>
              <w:left w:val="single" w:sz="4" w:space="0" w:color="auto"/>
              <w:bottom w:val="single" w:sz="4" w:space="0" w:color="auto"/>
              <w:right w:val="single" w:sz="4" w:space="0" w:color="auto"/>
            </w:tcBorders>
            <w:shd w:val="clear" w:color="auto" w:fill="C0504D" w:themeFill="accent2"/>
          </w:tcPr>
          <w:p w14:paraId="754C2614" w14:textId="77777777" w:rsidR="00391FB9" w:rsidRPr="00DE1E1F" w:rsidRDefault="00391FB9" w:rsidP="00391FB9">
            <w:pPr>
              <w:keepNext/>
              <w:widowControl w:val="0"/>
              <w:spacing w:after="0" w:line="240" w:lineRule="auto"/>
              <w:jc w:val="center"/>
              <w:rPr>
                <w:rFonts w:asciiTheme="minorHAnsi" w:hAnsiTheme="minorHAnsi" w:cstheme="minorHAnsi"/>
                <w:b/>
                <w:color w:val="FFFFFF" w:themeColor="background1"/>
              </w:rPr>
            </w:pPr>
          </w:p>
        </w:tc>
        <w:tc>
          <w:tcPr>
            <w:tcW w:w="1204" w:type="dxa"/>
            <w:shd w:val="clear" w:color="auto" w:fill="C4BC96" w:themeFill="background2" w:themeFillShade="BF"/>
          </w:tcPr>
          <w:p w14:paraId="632FF0B0" w14:textId="1FA0B044" w:rsidR="00391FB9" w:rsidRPr="00DE1E1F" w:rsidRDefault="00391FB9" w:rsidP="00391FB9">
            <w:pPr>
              <w:keepNext/>
              <w:widowControl w:val="0"/>
              <w:spacing w:after="0" w:line="240" w:lineRule="auto"/>
              <w:jc w:val="center"/>
              <w:rPr>
                <w:rFonts w:asciiTheme="minorHAnsi" w:hAnsiTheme="minorHAnsi" w:cstheme="minorHAnsi"/>
                <w:b/>
                <w:bCs/>
                <w:color w:val="FFFFFF" w:themeColor="background1"/>
              </w:rPr>
            </w:pPr>
            <w:r w:rsidRPr="00DE1E1F">
              <w:rPr>
                <w:rFonts w:asciiTheme="minorHAnsi" w:hAnsiTheme="minorHAnsi" w:cstheme="minorHAnsi"/>
                <w:b/>
              </w:rPr>
              <w:t>Annual Allocation</w:t>
            </w:r>
            <w:r>
              <w:rPr>
                <w:rFonts w:asciiTheme="minorHAnsi" w:hAnsiTheme="minorHAnsi" w:cstheme="minorHAnsi"/>
                <w:b/>
              </w:rPr>
              <w:t>:</w:t>
            </w:r>
          </w:p>
        </w:tc>
        <w:tc>
          <w:tcPr>
            <w:tcW w:w="1000" w:type="dxa"/>
            <w:shd w:val="clear" w:color="auto" w:fill="C4BC96" w:themeFill="background2" w:themeFillShade="BF"/>
          </w:tcPr>
          <w:p w14:paraId="41317923" w14:textId="7296ED0D" w:rsidR="00391FB9" w:rsidRPr="00DE1E1F" w:rsidRDefault="00391FB9" w:rsidP="00391FB9">
            <w:pPr>
              <w:keepNext/>
              <w:widowControl w:val="0"/>
              <w:spacing w:after="0" w:line="240" w:lineRule="auto"/>
              <w:jc w:val="center"/>
              <w:rPr>
                <w:rFonts w:asciiTheme="minorHAnsi" w:hAnsiTheme="minorHAnsi" w:cstheme="minorHAnsi"/>
                <w:b/>
                <w:bCs/>
                <w:color w:val="FFFFFF" w:themeColor="background1"/>
              </w:rPr>
            </w:pPr>
            <w:r w:rsidRPr="00DE1E1F">
              <w:rPr>
                <w:rFonts w:asciiTheme="minorHAnsi" w:hAnsiTheme="minorHAnsi" w:cstheme="minorHAnsi"/>
                <w:b/>
              </w:rPr>
              <w:t>Program Income:</w:t>
            </w:r>
          </w:p>
        </w:tc>
        <w:tc>
          <w:tcPr>
            <w:tcW w:w="1205" w:type="dxa"/>
            <w:shd w:val="clear" w:color="auto" w:fill="C4BC96" w:themeFill="background2" w:themeFillShade="BF"/>
          </w:tcPr>
          <w:p w14:paraId="22010E75" w14:textId="23110F73" w:rsidR="00391FB9" w:rsidRPr="00DE1E1F" w:rsidRDefault="00391FB9" w:rsidP="00391FB9">
            <w:pPr>
              <w:keepNext/>
              <w:widowControl w:val="0"/>
              <w:spacing w:after="0" w:line="240" w:lineRule="auto"/>
              <w:jc w:val="center"/>
              <w:rPr>
                <w:rFonts w:asciiTheme="minorHAnsi" w:hAnsiTheme="minorHAnsi" w:cstheme="minorHAnsi"/>
                <w:b/>
                <w:bCs/>
                <w:color w:val="FFFFFF" w:themeColor="background1"/>
              </w:rPr>
            </w:pPr>
            <w:r w:rsidRPr="00DE1E1F">
              <w:rPr>
                <w:rFonts w:asciiTheme="minorHAnsi" w:hAnsiTheme="minorHAnsi" w:cstheme="minorHAnsi"/>
                <w:b/>
              </w:rPr>
              <w:t>Prior Year Resources:</w:t>
            </w:r>
          </w:p>
        </w:tc>
        <w:tc>
          <w:tcPr>
            <w:tcW w:w="959" w:type="dxa"/>
            <w:shd w:val="clear" w:color="auto" w:fill="C4BC96" w:themeFill="background2" w:themeFillShade="BF"/>
          </w:tcPr>
          <w:p w14:paraId="608A6ED7" w14:textId="77777777" w:rsidR="00391FB9" w:rsidRPr="00DE1E1F" w:rsidRDefault="00391FB9" w:rsidP="00391FB9">
            <w:pPr>
              <w:keepNext/>
              <w:widowControl w:val="0"/>
              <w:spacing w:after="0" w:line="240" w:lineRule="auto"/>
              <w:jc w:val="center"/>
              <w:rPr>
                <w:rFonts w:asciiTheme="minorHAnsi" w:hAnsiTheme="minorHAnsi" w:cstheme="minorHAnsi"/>
                <w:b/>
              </w:rPr>
            </w:pPr>
            <w:r w:rsidRPr="00DE1E1F">
              <w:rPr>
                <w:rFonts w:asciiTheme="minorHAnsi" w:hAnsiTheme="minorHAnsi" w:cstheme="minorHAnsi"/>
                <w:b/>
              </w:rPr>
              <w:t>Total:</w:t>
            </w:r>
          </w:p>
          <w:p w14:paraId="055DBB0A" w14:textId="6578B7CC" w:rsidR="00391FB9" w:rsidRPr="00DE1E1F" w:rsidRDefault="00391FB9" w:rsidP="00391FB9">
            <w:pPr>
              <w:keepNext/>
              <w:widowControl w:val="0"/>
              <w:spacing w:after="0" w:line="240" w:lineRule="auto"/>
              <w:jc w:val="center"/>
              <w:rPr>
                <w:rFonts w:asciiTheme="minorHAnsi" w:hAnsiTheme="minorHAnsi" w:cstheme="minorHAnsi"/>
                <w:b/>
                <w:bCs/>
                <w:color w:val="FFFFFF" w:themeColor="background1"/>
              </w:rPr>
            </w:pPr>
          </w:p>
        </w:tc>
        <w:tc>
          <w:tcPr>
            <w:tcW w:w="2160" w:type="dxa"/>
            <w:vMerge/>
            <w:tcBorders>
              <w:left w:val="single" w:sz="4" w:space="0" w:color="auto"/>
              <w:bottom w:val="single" w:sz="4" w:space="0" w:color="auto"/>
              <w:right w:val="single" w:sz="4" w:space="0" w:color="auto"/>
            </w:tcBorders>
            <w:shd w:val="clear" w:color="auto" w:fill="C0504D" w:themeFill="accent2"/>
          </w:tcPr>
          <w:p w14:paraId="77DD2627" w14:textId="77777777" w:rsidR="00391FB9" w:rsidRPr="00DE1E1F" w:rsidRDefault="00391FB9" w:rsidP="00391FB9">
            <w:pPr>
              <w:keepNext/>
              <w:widowControl w:val="0"/>
              <w:spacing w:after="0" w:line="240" w:lineRule="auto"/>
              <w:jc w:val="center"/>
              <w:rPr>
                <w:rFonts w:asciiTheme="minorHAnsi" w:hAnsiTheme="minorHAnsi" w:cstheme="minorHAnsi"/>
                <w:b/>
                <w:color w:val="FFFFFF" w:themeColor="background1"/>
              </w:rPr>
            </w:pPr>
          </w:p>
        </w:tc>
        <w:tc>
          <w:tcPr>
            <w:tcW w:w="3420" w:type="dxa"/>
            <w:vMerge/>
            <w:tcBorders>
              <w:left w:val="single" w:sz="4" w:space="0" w:color="auto"/>
              <w:bottom w:val="single" w:sz="4" w:space="0" w:color="auto"/>
              <w:right w:val="single" w:sz="4" w:space="0" w:color="auto"/>
            </w:tcBorders>
            <w:shd w:val="clear" w:color="auto" w:fill="C0504D" w:themeFill="accent2"/>
          </w:tcPr>
          <w:p w14:paraId="7A0D96DB" w14:textId="77777777" w:rsidR="00391FB9" w:rsidRPr="00DE1E1F" w:rsidRDefault="00391FB9" w:rsidP="00391FB9">
            <w:pPr>
              <w:keepNext/>
              <w:widowControl w:val="0"/>
              <w:spacing w:after="0" w:line="240" w:lineRule="auto"/>
              <w:jc w:val="center"/>
              <w:rPr>
                <w:rFonts w:asciiTheme="minorHAnsi" w:hAnsiTheme="minorHAnsi" w:cstheme="minorHAnsi"/>
                <w:b/>
                <w:color w:val="FFFFFF" w:themeColor="background1"/>
              </w:rPr>
            </w:pPr>
          </w:p>
        </w:tc>
      </w:tr>
    </w:tbl>
    <w:tbl>
      <w:tblPr>
        <w:tblStyle w:val="TableGrid"/>
        <w:tblW w:w="13770" w:type="dxa"/>
        <w:tblInd w:w="-275" w:type="dxa"/>
        <w:tblLook w:val="04A0" w:firstRow="1" w:lastRow="0" w:firstColumn="1" w:lastColumn="0" w:noHBand="0" w:noVBand="1"/>
      </w:tblPr>
      <w:tblGrid>
        <w:gridCol w:w="972"/>
        <w:gridCol w:w="899"/>
        <w:gridCol w:w="2100"/>
        <w:gridCol w:w="1159"/>
        <w:gridCol w:w="985"/>
        <w:gridCol w:w="1040"/>
        <w:gridCol w:w="1052"/>
        <w:gridCol w:w="2143"/>
        <w:gridCol w:w="3420"/>
      </w:tblGrid>
      <w:tr w:rsidR="00391FB9" w14:paraId="304804ED" w14:textId="77777777" w:rsidTr="00391FB9">
        <w:trPr>
          <w:trHeight w:val="1817"/>
        </w:trPr>
        <w:tc>
          <w:tcPr>
            <w:tcW w:w="972" w:type="dxa"/>
          </w:tcPr>
          <w:p w14:paraId="23E0FB8E" w14:textId="74581089"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CDBG</w:t>
            </w:r>
          </w:p>
        </w:tc>
        <w:tc>
          <w:tcPr>
            <w:tcW w:w="899" w:type="dxa"/>
          </w:tcPr>
          <w:p w14:paraId="091F3E4C" w14:textId="717F5FE9"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Public-Federal</w:t>
            </w:r>
          </w:p>
        </w:tc>
        <w:tc>
          <w:tcPr>
            <w:tcW w:w="2100" w:type="dxa"/>
          </w:tcPr>
          <w:p w14:paraId="0EA59692" w14:textId="1839924B" w:rsidR="00391FB9" w:rsidRPr="00391FB9" w:rsidRDefault="00391FB9" w:rsidP="00391FB9">
            <w:pPr>
              <w:spacing w:after="0"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color w:val="000000"/>
                <w:sz w:val="22"/>
                <w:szCs w:val="22"/>
                <w:lang w:eastAsia="ko-KR"/>
              </w:rPr>
              <w:t>Acquisition Admin and Planning Economic Development Housing Public Improvements Public Services</w:t>
            </w:r>
          </w:p>
        </w:tc>
        <w:tc>
          <w:tcPr>
            <w:tcW w:w="1159" w:type="dxa"/>
          </w:tcPr>
          <w:p w14:paraId="018E11EB" w14:textId="1FB52CBC"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$434,399</w:t>
            </w:r>
          </w:p>
        </w:tc>
        <w:tc>
          <w:tcPr>
            <w:tcW w:w="985" w:type="dxa"/>
          </w:tcPr>
          <w:p w14:paraId="425224A9" w14:textId="0481FAB9"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$0</w:t>
            </w:r>
          </w:p>
        </w:tc>
        <w:tc>
          <w:tcPr>
            <w:tcW w:w="1040" w:type="dxa"/>
          </w:tcPr>
          <w:p w14:paraId="64553B63" w14:textId="097C3732"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$0</w:t>
            </w:r>
          </w:p>
        </w:tc>
        <w:tc>
          <w:tcPr>
            <w:tcW w:w="1052" w:type="dxa"/>
          </w:tcPr>
          <w:p w14:paraId="34D44205" w14:textId="7D5E1E2D"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$434,399</w:t>
            </w:r>
          </w:p>
        </w:tc>
        <w:tc>
          <w:tcPr>
            <w:tcW w:w="2143" w:type="dxa"/>
          </w:tcPr>
          <w:p w14:paraId="4DF599B9" w14:textId="1EB89A36"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w:t>
            </w:r>
            <w:bdo w:val="ltr">
              <w:r w:rsidRPr="00391FB9">
                <w:rPr>
                  <w:rFonts w:asciiTheme="minorHAnsi" w:hAnsiTheme="minorHAnsi" w:cstheme="minorHAnsi"/>
                  <w:sz w:val="22"/>
                  <w:szCs w:val="22"/>
                </w:rPr>
                <w:t>1,737,596</w:t>
              </w:r>
              <w:r w:rsidRPr="00391FB9">
                <w:rPr>
                  <w:rFonts w:asciiTheme="minorHAnsi" w:hAnsiTheme="minorHAnsi" w:cstheme="minorHAnsi"/>
                  <w:sz w:val="22"/>
                  <w:szCs w:val="22"/>
                </w:rPr>
                <w:t>‬</w:t>
              </w:r>
              <w:r w:rsidRPr="00391FB9">
                <w:rPr>
                  <w:rFonts w:asciiTheme="minorHAnsi" w:hAnsiTheme="minorHAnsi" w:cstheme="minorHAnsi"/>
                  <w:sz w:val="22"/>
                  <w:szCs w:val="22"/>
                </w:rPr>
                <w:t>‬</w:t>
              </w:r>
              <w:r w:rsidRPr="00391FB9">
                <w:rPr>
                  <w:rFonts w:asciiTheme="minorHAnsi" w:hAnsiTheme="minorHAnsi" w:cstheme="minorHAnsi"/>
                  <w:sz w:val="22"/>
                  <w:szCs w:val="22"/>
                </w:rPr>
                <w:t>‬</w:t>
              </w:r>
              <w:r w:rsidRPr="00391FB9">
                <w:rPr>
                  <w:rFonts w:asciiTheme="minorHAnsi" w:hAnsiTheme="minorHAnsi" w:cstheme="minorHAnsi"/>
                  <w:sz w:val="22"/>
                  <w:szCs w:val="22"/>
                </w:rPr>
                <w:t>‬</w:t>
              </w:r>
              <w:r w:rsidR="0002405F">
                <w:t>‬</w:t>
              </w:r>
            </w:bdo>
          </w:p>
        </w:tc>
        <w:tc>
          <w:tcPr>
            <w:tcW w:w="3420" w:type="dxa"/>
          </w:tcPr>
          <w:p w14:paraId="62173B3A" w14:textId="5FB76C9F" w:rsidR="00391FB9" w:rsidRPr="00391FB9" w:rsidRDefault="00391FB9" w:rsidP="00391FB9">
            <w:pPr>
              <w:spacing w:after="0"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CDBG funding will address housing, community development</w:t>
            </w:r>
            <w:r>
              <w:rPr>
                <w:rFonts w:asciiTheme="minorHAnsi" w:hAnsiTheme="minorHAnsi" w:cstheme="minorHAnsi"/>
                <w:sz w:val="22"/>
                <w:szCs w:val="22"/>
              </w:rPr>
              <w:t>,</w:t>
            </w:r>
            <w:r w:rsidRPr="00391FB9">
              <w:rPr>
                <w:rFonts w:asciiTheme="minorHAnsi" w:hAnsiTheme="minorHAnsi" w:cstheme="minorHAnsi"/>
                <w:sz w:val="22"/>
                <w:szCs w:val="22"/>
              </w:rPr>
              <w:t xml:space="preserve"> and economic development needs in the City. Agencies will leverage CDBG funds with other public social service dollars and private donations.</w:t>
            </w:r>
          </w:p>
        </w:tc>
      </w:tr>
      <w:tr w:rsidR="00391FB9" w14:paraId="7035124E" w14:textId="77777777" w:rsidTr="00391FB9">
        <w:tc>
          <w:tcPr>
            <w:tcW w:w="972" w:type="dxa"/>
          </w:tcPr>
          <w:p w14:paraId="55F1BE4E" w14:textId="5A8AA38A"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CDBG-CV</w:t>
            </w:r>
          </w:p>
        </w:tc>
        <w:tc>
          <w:tcPr>
            <w:tcW w:w="899" w:type="dxa"/>
          </w:tcPr>
          <w:p w14:paraId="361E97BE" w14:textId="13B0C844"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Public-Federal</w:t>
            </w:r>
          </w:p>
        </w:tc>
        <w:tc>
          <w:tcPr>
            <w:tcW w:w="2100" w:type="dxa"/>
          </w:tcPr>
          <w:p w14:paraId="4EB032F5" w14:textId="7FFF9817"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color w:val="000000"/>
                <w:sz w:val="22"/>
                <w:szCs w:val="22"/>
                <w:lang w:eastAsia="ko-KR"/>
              </w:rPr>
              <w:t>Economic Development and Public Services</w:t>
            </w:r>
          </w:p>
        </w:tc>
        <w:tc>
          <w:tcPr>
            <w:tcW w:w="1159" w:type="dxa"/>
          </w:tcPr>
          <w:p w14:paraId="589FC029" w14:textId="0B7A9DD3"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$255,543</w:t>
            </w:r>
          </w:p>
        </w:tc>
        <w:tc>
          <w:tcPr>
            <w:tcW w:w="985" w:type="dxa"/>
          </w:tcPr>
          <w:p w14:paraId="039BD8F6" w14:textId="7A0557AE"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$0</w:t>
            </w:r>
          </w:p>
        </w:tc>
        <w:tc>
          <w:tcPr>
            <w:tcW w:w="1040" w:type="dxa"/>
          </w:tcPr>
          <w:p w14:paraId="0CDF16B5" w14:textId="3A01989C"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$0</w:t>
            </w:r>
          </w:p>
        </w:tc>
        <w:tc>
          <w:tcPr>
            <w:tcW w:w="1052" w:type="dxa"/>
          </w:tcPr>
          <w:p w14:paraId="6576E037" w14:textId="6A486FD0"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$255,543</w:t>
            </w:r>
          </w:p>
        </w:tc>
        <w:tc>
          <w:tcPr>
            <w:tcW w:w="2143" w:type="dxa"/>
          </w:tcPr>
          <w:p w14:paraId="1C847C3E" w14:textId="77F661EA" w:rsidR="00391FB9" w:rsidRPr="00391FB9" w:rsidRDefault="00391FB9" w:rsidP="00391FB9">
            <w:pPr>
              <w:spacing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$255,543</w:t>
            </w:r>
          </w:p>
        </w:tc>
        <w:tc>
          <w:tcPr>
            <w:tcW w:w="3420" w:type="dxa"/>
          </w:tcPr>
          <w:p w14:paraId="219F1D55" w14:textId="1ACEE9C1" w:rsidR="00391FB9" w:rsidRPr="00391FB9" w:rsidRDefault="00391FB9" w:rsidP="00391FB9">
            <w:pPr>
              <w:spacing w:after="0" w:line="240" w:lineRule="auto"/>
              <w:jc w:val="center"/>
              <w:rPr>
                <w:rFonts w:asciiTheme="minorHAnsi" w:hAnsiTheme="minorHAnsi" w:cstheme="minorHAnsi"/>
                <w:snapToGrid w:val="0"/>
                <w:color w:val="000000"/>
                <w:sz w:val="22"/>
                <w:szCs w:val="22"/>
              </w:rPr>
            </w:pPr>
            <w:r w:rsidRPr="00391FB9">
              <w:rPr>
                <w:rFonts w:asciiTheme="minorHAnsi" w:hAnsiTheme="minorHAnsi" w:cstheme="minorHAnsi"/>
                <w:sz w:val="22"/>
                <w:szCs w:val="22"/>
              </w:rPr>
              <w:t xml:space="preserve">CDBG-CV funding </w:t>
            </w:r>
            <w:r w:rsidRPr="00391FB9">
              <w:rPr>
                <w:rFonts w:asciiTheme="minorHAnsi" w:hAnsiTheme="minorHAnsi" w:cstheme="minorHAnsi"/>
                <w:snapToGrid w:val="0"/>
                <w:sz w:val="22"/>
                <w:szCs w:val="22"/>
              </w:rPr>
              <w:t>implement</w:t>
            </w:r>
            <w:r>
              <w:rPr>
                <w:rFonts w:asciiTheme="minorHAnsi" w:hAnsiTheme="minorHAnsi" w:cstheme="minorHAnsi"/>
                <w:snapToGrid w:val="0"/>
                <w:sz w:val="22"/>
                <w:szCs w:val="22"/>
              </w:rPr>
              <w:t>s</w:t>
            </w:r>
            <w:r w:rsidRPr="00391FB9">
              <w:rPr>
                <w:rFonts w:asciiTheme="minorHAnsi" w:hAnsiTheme="minorHAnsi" w:cstheme="minorHAnsi"/>
                <w:snapToGrid w:val="0"/>
                <w:sz w:val="22"/>
                <w:szCs w:val="22"/>
              </w:rPr>
              <w:t xml:space="preserve"> a small business loan program to assist small businesses that have been economically affected by COVID-19 and a food delivery program.</w:t>
            </w:r>
          </w:p>
        </w:tc>
      </w:tr>
    </w:tbl>
    <w:p w14:paraId="6DC2A817" w14:textId="77777777" w:rsidR="00391FB9" w:rsidRDefault="007F3796">
      <w:pPr>
        <w:pStyle w:val="Caption"/>
        <w:jc w:val="center"/>
        <w:rPr>
          <w:rFonts w:asciiTheme="minorHAnsi" w:hAnsiTheme="minorHAnsi"/>
        </w:rPr>
        <w:sectPr w:rsidR="00391FB9" w:rsidSect="00391FB9">
          <w:pgSz w:w="15840" w:h="12240" w:orient="landscape" w:code="1"/>
          <w:pgMar w:top="810" w:right="1440" w:bottom="810" w:left="1440" w:header="720" w:footer="720" w:gutter="0"/>
          <w:cols w:space="720"/>
          <w:docGrid w:linePitch="360"/>
        </w:sectPr>
      </w:pPr>
      <w:r w:rsidRPr="00BB7A62">
        <w:rPr>
          <w:rFonts w:asciiTheme="minorHAnsi" w:hAnsiTheme="minorHAnsi"/>
        </w:rPr>
        <w:t xml:space="preserve">Table </w:t>
      </w:r>
      <w:r w:rsidRPr="00BB7A62">
        <w:rPr>
          <w:rFonts w:asciiTheme="minorHAnsi" w:hAnsiTheme="minorHAnsi"/>
        </w:rPr>
        <w:fldChar w:fldCharType="begin"/>
      </w:r>
      <w:r w:rsidRPr="00BB7A62">
        <w:rPr>
          <w:rFonts w:asciiTheme="minorHAnsi" w:hAnsiTheme="minorHAnsi"/>
        </w:rPr>
        <w:instrText xml:space="preserve"> SEQ Table \* ARABIC </w:instrText>
      </w:r>
      <w:r w:rsidRPr="00BB7A62">
        <w:rPr>
          <w:rFonts w:asciiTheme="minorHAnsi" w:hAnsiTheme="minorHAnsi"/>
        </w:rPr>
        <w:fldChar w:fldCharType="separate"/>
      </w:r>
      <w:r w:rsidRPr="00BB7A62">
        <w:rPr>
          <w:rFonts w:asciiTheme="minorHAnsi" w:hAnsiTheme="minorHAnsi"/>
        </w:rPr>
        <w:t>1</w:t>
      </w:r>
      <w:r w:rsidRPr="00BB7A62">
        <w:rPr>
          <w:rFonts w:asciiTheme="minorHAnsi" w:hAnsiTheme="minorHAnsi"/>
        </w:rPr>
        <w:fldChar w:fldCharType="end"/>
      </w:r>
      <w:r w:rsidRPr="00BB7A62">
        <w:rPr>
          <w:rFonts w:asciiTheme="minorHAnsi" w:hAnsiTheme="minorHAnsi"/>
        </w:rPr>
        <w:t xml:space="preserve"> - Expected Resources – Priority Table</w:t>
      </w:r>
    </w:p>
    <w:p w14:paraId="46FD8631" w14:textId="5F897877" w:rsidR="00DC1E67" w:rsidRPr="00BB7A62" w:rsidRDefault="007F3796">
      <w:pPr>
        <w:widowControl w:val="0"/>
        <w:rPr>
          <w:rFonts w:asciiTheme="minorHAnsi" w:hAnsiTheme="minorHAnsi"/>
          <w:b/>
          <w:sz w:val="24"/>
          <w:szCs w:val="24"/>
        </w:rPr>
      </w:pPr>
      <w:r w:rsidRPr="00BB7A62">
        <w:rPr>
          <w:rFonts w:asciiTheme="minorHAnsi" w:hAnsiTheme="minorHAnsi"/>
          <w:b/>
          <w:sz w:val="24"/>
          <w:szCs w:val="24"/>
        </w:rPr>
        <w:lastRenderedPageBreak/>
        <w:t xml:space="preserve">Explain how federal funds will leverage those additional resources (private, </w:t>
      </w:r>
      <w:proofErr w:type="gramStart"/>
      <w:r w:rsidRPr="00BB7A62">
        <w:rPr>
          <w:rFonts w:asciiTheme="minorHAnsi" w:hAnsiTheme="minorHAnsi"/>
          <w:b/>
          <w:sz w:val="24"/>
          <w:szCs w:val="24"/>
        </w:rPr>
        <w:t>state</w:t>
      </w:r>
      <w:proofErr w:type="gramEnd"/>
      <w:r w:rsidRPr="00BB7A62">
        <w:rPr>
          <w:rFonts w:asciiTheme="minorHAnsi" w:hAnsiTheme="minorHAnsi"/>
          <w:b/>
          <w:sz w:val="24"/>
          <w:szCs w:val="24"/>
        </w:rPr>
        <w:t xml:space="preserve"> and local funds), including a description of how matching requirements will be satisfied</w:t>
      </w:r>
    </w:p>
    <w:p w14:paraId="5E533462" w14:textId="40BFAA2A" w:rsidR="00773487" w:rsidRPr="00BB7A62" w:rsidRDefault="00773487" w:rsidP="00773487">
      <w:pPr>
        <w:widowControl w:val="0"/>
        <w:spacing w:after="0"/>
        <w:jc w:val="both"/>
        <w:rPr>
          <w:rFonts w:asciiTheme="minorHAnsi" w:hAnsiTheme="minorHAnsi" w:cstheme="minorHAnsi"/>
          <w:b/>
          <w:sz w:val="24"/>
          <w:szCs w:val="24"/>
        </w:rPr>
      </w:pPr>
      <w:r w:rsidRPr="00BB7A62">
        <w:rPr>
          <w:rFonts w:asciiTheme="minorHAnsi" w:hAnsiTheme="minorHAnsi" w:cstheme="minorHAnsi"/>
          <w:sz w:val="24"/>
          <w:szCs w:val="24"/>
        </w:rPr>
        <w:t>The federal funding listed above is funding</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which is received annually to support activities outlined in this Plan. Although there are no guarantees of this funding, particularly in the current budget environment, the City has historically received these funds</w:t>
      </w:r>
      <w:r w:rsidR="00391FB9">
        <w:rPr>
          <w:rFonts w:asciiTheme="minorHAnsi" w:hAnsiTheme="minorHAnsi" w:cstheme="minorHAnsi"/>
          <w:sz w:val="24"/>
          <w:szCs w:val="24"/>
        </w:rPr>
        <w:t>. It</w:t>
      </w:r>
      <w:r w:rsidRPr="00BB7A62">
        <w:rPr>
          <w:rFonts w:asciiTheme="minorHAnsi" w:hAnsiTheme="minorHAnsi" w:cstheme="minorHAnsi"/>
          <w:sz w:val="24"/>
          <w:szCs w:val="24"/>
        </w:rPr>
        <w:t xml:space="preserve"> expects to continue to receive CDBG funds for the period covered by this Plan. The City will continue to encourage </w:t>
      </w:r>
      <w:r w:rsidR="00391FB9">
        <w:rPr>
          <w:rFonts w:asciiTheme="minorHAnsi" w:hAnsiTheme="minorHAnsi" w:cstheme="minorHAnsi"/>
          <w:sz w:val="24"/>
          <w:szCs w:val="24"/>
        </w:rPr>
        <w:t xml:space="preserve">the </w:t>
      </w:r>
      <w:r w:rsidRPr="00BB7A62">
        <w:rPr>
          <w:rFonts w:asciiTheme="minorHAnsi" w:hAnsiTheme="minorHAnsi" w:cstheme="minorHAnsi"/>
          <w:sz w:val="24"/>
          <w:szCs w:val="24"/>
        </w:rPr>
        <w:t>leveraging of federal funds to increase services to residents. The nonprofit organizations funded have the financial capacity through foundations and fundraising campaigns to leverage CDBG funds and expand their services to benefit more low and moderate-income persons.</w:t>
      </w:r>
    </w:p>
    <w:p w14:paraId="3FE2148F" w14:textId="77777777" w:rsidR="00391FB9" w:rsidRDefault="00391FB9">
      <w:pPr>
        <w:keepNext/>
        <w:widowControl w:val="0"/>
        <w:rPr>
          <w:rFonts w:asciiTheme="minorHAnsi" w:hAnsiTheme="minorHAnsi"/>
          <w:b/>
          <w:sz w:val="24"/>
          <w:szCs w:val="24"/>
        </w:rPr>
      </w:pPr>
    </w:p>
    <w:p w14:paraId="517BA23E" w14:textId="5F3B7F33" w:rsidR="00DC1E67" w:rsidRPr="00BB7A62" w:rsidRDefault="00391FB9">
      <w:pPr>
        <w:keepNext/>
        <w:widowControl w:val="0"/>
        <w:rPr>
          <w:rFonts w:asciiTheme="minorHAnsi" w:hAnsiTheme="minorHAnsi"/>
          <w:b/>
          <w:sz w:val="24"/>
          <w:szCs w:val="24"/>
        </w:rPr>
      </w:pPr>
      <w:r>
        <w:rPr>
          <w:rFonts w:asciiTheme="minorHAnsi" w:hAnsiTheme="minorHAnsi"/>
          <w:b/>
          <w:sz w:val="24"/>
          <w:szCs w:val="24"/>
        </w:rPr>
        <w:t>I</w:t>
      </w:r>
      <w:r w:rsidR="007F3796" w:rsidRPr="00BB7A62">
        <w:rPr>
          <w:rFonts w:asciiTheme="minorHAnsi" w:hAnsiTheme="minorHAnsi"/>
          <w:b/>
          <w:sz w:val="24"/>
          <w:szCs w:val="24"/>
        </w:rPr>
        <w:t xml:space="preserve">f appropriate, describe </w:t>
      </w:r>
      <w:proofErr w:type="spellStart"/>
      <w:r w:rsidR="007F3796" w:rsidRPr="00BB7A62">
        <w:rPr>
          <w:rFonts w:asciiTheme="minorHAnsi" w:hAnsiTheme="minorHAnsi"/>
          <w:b/>
          <w:sz w:val="24"/>
          <w:szCs w:val="24"/>
        </w:rPr>
        <w:t>publically</w:t>
      </w:r>
      <w:proofErr w:type="spellEnd"/>
      <w:r w:rsidR="007F3796" w:rsidRPr="00BB7A62">
        <w:rPr>
          <w:rFonts w:asciiTheme="minorHAnsi" w:hAnsiTheme="minorHAnsi"/>
          <w:b/>
          <w:sz w:val="24"/>
          <w:szCs w:val="24"/>
        </w:rPr>
        <w:t xml:space="preserve"> owned land or property located within the jurisdiction that may be used to address the needs identified in the plan</w:t>
      </w:r>
    </w:p>
    <w:p w14:paraId="11181F9A" w14:textId="3E214352" w:rsidR="00773487" w:rsidRPr="00BB7A62" w:rsidRDefault="00773487">
      <w:pPr>
        <w:keepNext/>
        <w:widowControl w:val="0"/>
        <w:rPr>
          <w:rFonts w:asciiTheme="minorHAnsi" w:hAnsiTheme="minorHAnsi"/>
          <w:bCs/>
          <w:sz w:val="24"/>
          <w:szCs w:val="24"/>
        </w:rPr>
      </w:pPr>
      <w:r w:rsidRPr="00BB7A62">
        <w:rPr>
          <w:rFonts w:asciiTheme="minorHAnsi" w:hAnsiTheme="minorHAnsi"/>
          <w:bCs/>
          <w:sz w:val="24"/>
          <w:szCs w:val="24"/>
        </w:rPr>
        <w:t>Not applicable</w:t>
      </w:r>
    </w:p>
    <w:p w14:paraId="5D7FC10C" w14:textId="77777777" w:rsidR="00DC1E67" w:rsidRPr="00BB7A62" w:rsidRDefault="00DC1E67">
      <w:pPr>
        <w:pStyle w:val="Heading1"/>
        <w:pageBreakBefore/>
        <w:jc w:val="center"/>
        <w:rPr>
          <w:rFonts w:asciiTheme="minorHAnsi" w:hAnsiTheme="minorHAnsi"/>
          <w:color w:val="auto"/>
          <w:sz w:val="32"/>
          <w:szCs w:val="32"/>
        </w:rPr>
        <w:sectPr w:rsidR="00DC1E67" w:rsidRPr="00BB7A62">
          <w:pgSz w:w="12240" w:h="15840" w:code="1"/>
          <w:pgMar w:top="1440" w:right="1440" w:bottom="1440" w:left="1440" w:header="720" w:footer="720" w:gutter="0"/>
          <w:cols w:space="720"/>
          <w:docGrid w:linePitch="360"/>
        </w:sectPr>
      </w:pPr>
    </w:p>
    <w:p w14:paraId="091DC66D" w14:textId="02973DF5" w:rsidR="00DC1E67" w:rsidRPr="00BB7A62" w:rsidRDefault="00773487">
      <w:pPr>
        <w:pStyle w:val="Heading1"/>
        <w:pageBreakBefore/>
        <w:jc w:val="center"/>
        <w:rPr>
          <w:rFonts w:asciiTheme="minorHAnsi" w:hAnsiTheme="minorHAnsi"/>
          <w:color w:val="auto"/>
          <w:sz w:val="32"/>
          <w:szCs w:val="32"/>
        </w:rPr>
      </w:pPr>
      <w:bookmarkStart w:id="8" w:name="_Toc38211539"/>
      <w:r w:rsidRPr="00BB7A62">
        <w:rPr>
          <w:rFonts w:asciiTheme="minorHAnsi" w:hAnsiTheme="minorHAnsi"/>
          <w:color w:val="auto"/>
          <w:sz w:val="32"/>
          <w:szCs w:val="32"/>
        </w:rPr>
        <w:lastRenderedPageBreak/>
        <w:t>A</w:t>
      </w:r>
      <w:r w:rsidR="007F3796" w:rsidRPr="00BB7A62">
        <w:rPr>
          <w:rFonts w:asciiTheme="minorHAnsi" w:hAnsiTheme="minorHAnsi"/>
          <w:color w:val="auto"/>
          <w:sz w:val="32"/>
          <w:szCs w:val="32"/>
        </w:rPr>
        <w:t>nnual Goals and Objectives</w:t>
      </w:r>
      <w:bookmarkEnd w:id="8"/>
    </w:p>
    <w:p w14:paraId="1F304038" w14:textId="77777777" w:rsidR="00DC1E67" w:rsidRPr="00BB7A62" w:rsidRDefault="007F3796">
      <w:pPr>
        <w:rPr>
          <w:rFonts w:asciiTheme="minorHAnsi" w:hAnsiTheme="minorHAnsi"/>
          <w:b/>
          <w:sz w:val="28"/>
          <w:szCs w:val="28"/>
        </w:rPr>
      </w:pPr>
      <w:r w:rsidRPr="00BB7A62">
        <w:rPr>
          <w:rFonts w:asciiTheme="minorHAnsi" w:hAnsiTheme="minorHAnsi"/>
          <w:b/>
          <w:sz w:val="28"/>
          <w:szCs w:val="28"/>
        </w:rPr>
        <w:t>AP-20 Annual Goals and Objectives</w:t>
      </w:r>
    </w:p>
    <w:p w14:paraId="620B2567" w14:textId="77777777" w:rsidR="00773487" w:rsidRPr="00BB7A62" w:rsidRDefault="00773487" w:rsidP="00773487">
      <w:pPr>
        <w:keepNext/>
        <w:widowControl w:val="0"/>
        <w:rPr>
          <w:rFonts w:asciiTheme="minorHAnsi" w:hAnsiTheme="minorHAnsi" w:cstheme="minorHAnsi"/>
          <w:b/>
          <w:sz w:val="24"/>
          <w:szCs w:val="24"/>
        </w:rPr>
      </w:pPr>
      <w:r w:rsidRPr="00BB7A62">
        <w:rPr>
          <w:rFonts w:asciiTheme="minorHAnsi" w:hAnsiTheme="minorHAnsi" w:cstheme="minorHAnsi"/>
          <w:b/>
          <w:sz w:val="24"/>
          <w:szCs w:val="24"/>
        </w:rPr>
        <w:t xml:space="preserve">Goals Summary Information </w:t>
      </w:r>
    </w:p>
    <w:tbl>
      <w:tblPr>
        <w:tblW w:w="5282" w:type="pct"/>
        <w:tblLook w:val="04A0" w:firstRow="1" w:lastRow="0" w:firstColumn="1" w:lastColumn="0" w:noHBand="0" w:noVBand="1"/>
      </w:tblPr>
      <w:tblGrid>
        <w:gridCol w:w="806"/>
        <w:gridCol w:w="1653"/>
        <w:gridCol w:w="1323"/>
        <w:gridCol w:w="1323"/>
        <w:gridCol w:w="1520"/>
        <w:gridCol w:w="1336"/>
        <w:gridCol w:w="1527"/>
        <w:gridCol w:w="1809"/>
        <w:gridCol w:w="2373"/>
      </w:tblGrid>
      <w:tr w:rsidR="006418D0" w:rsidRPr="00BB7A62" w14:paraId="7A652421" w14:textId="77777777" w:rsidTr="005A3B51">
        <w:trPr>
          <w:trHeight w:val="630"/>
        </w:trPr>
        <w:tc>
          <w:tcPr>
            <w:tcW w:w="301" w:type="pct"/>
            <w:tcBorders>
              <w:top w:val="single" w:sz="8" w:space="0" w:color="auto"/>
              <w:left w:val="single" w:sz="8" w:space="0" w:color="auto"/>
              <w:bottom w:val="single" w:sz="4" w:space="0" w:color="auto"/>
              <w:right w:val="single" w:sz="4" w:space="0" w:color="auto"/>
            </w:tcBorders>
            <w:shd w:val="clear" w:color="000000" w:fill="C0504D"/>
            <w:vAlign w:val="center"/>
            <w:hideMark/>
          </w:tcPr>
          <w:p w14:paraId="60A6CD5D"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Sort Order</w:t>
            </w:r>
          </w:p>
        </w:tc>
        <w:tc>
          <w:tcPr>
            <w:tcW w:w="611" w:type="pct"/>
            <w:tcBorders>
              <w:top w:val="single" w:sz="8" w:space="0" w:color="auto"/>
              <w:left w:val="nil"/>
              <w:bottom w:val="single" w:sz="4" w:space="0" w:color="auto"/>
              <w:right w:val="single" w:sz="4" w:space="0" w:color="auto"/>
            </w:tcBorders>
            <w:shd w:val="clear" w:color="000000" w:fill="C0504D"/>
            <w:vAlign w:val="center"/>
            <w:hideMark/>
          </w:tcPr>
          <w:p w14:paraId="7A2146AB"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Goal Name</w:t>
            </w:r>
          </w:p>
        </w:tc>
        <w:tc>
          <w:tcPr>
            <w:tcW w:w="490" w:type="pct"/>
            <w:tcBorders>
              <w:top w:val="single" w:sz="8" w:space="0" w:color="auto"/>
              <w:left w:val="nil"/>
              <w:bottom w:val="single" w:sz="4" w:space="0" w:color="auto"/>
              <w:right w:val="single" w:sz="4" w:space="0" w:color="auto"/>
            </w:tcBorders>
            <w:shd w:val="clear" w:color="000000" w:fill="C0504D"/>
            <w:vAlign w:val="center"/>
            <w:hideMark/>
          </w:tcPr>
          <w:p w14:paraId="69A0FED0"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Start Year</w:t>
            </w:r>
          </w:p>
        </w:tc>
        <w:tc>
          <w:tcPr>
            <w:tcW w:w="490" w:type="pct"/>
            <w:tcBorders>
              <w:top w:val="single" w:sz="8" w:space="0" w:color="auto"/>
              <w:left w:val="nil"/>
              <w:bottom w:val="single" w:sz="4" w:space="0" w:color="auto"/>
              <w:right w:val="single" w:sz="4" w:space="0" w:color="auto"/>
            </w:tcBorders>
            <w:shd w:val="clear" w:color="000000" w:fill="C0504D"/>
            <w:vAlign w:val="center"/>
            <w:hideMark/>
          </w:tcPr>
          <w:p w14:paraId="605C5298"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End Year</w:t>
            </w:r>
          </w:p>
        </w:tc>
        <w:tc>
          <w:tcPr>
            <w:tcW w:w="562" w:type="pct"/>
            <w:tcBorders>
              <w:top w:val="single" w:sz="8" w:space="0" w:color="auto"/>
              <w:left w:val="nil"/>
              <w:bottom w:val="single" w:sz="4" w:space="0" w:color="auto"/>
              <w:right w:val="single" w:sz="4" w:space="0" w:color="auto"/>
            </w:tcBorders>
            <w:shd w:val="clear" w:color="000000" w:fill="C0504D"/>
            <w:vAlign w:val="center"/>
            <w:hideMark/>
          </w:tcPr>
          <w:p w14:paraId="50D973AC"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Category</w:t>
            </w:r>
          </w:p>
        </w:tc>
        <w:tc>
          <w:tcPr>
            <w:tcW w:w="495" w:type="pct"/>
            <w:tcBorders>
              <w:top w:val="single" w:sz="8" w:space="0" w:color="auto"/>
              <w:left w:val="nil"/>
              <w:bottom w:val="single" w:sz="4" w:space="0" w:color="auto"/>
              <w:right w:val="single" w:sz="4" w:space="0" w:color="auto"/>
            </w:tcBorders>
            <w:shd w:val="clear" w:color="000000" w:fill="C0504D"/>
            <w:vAlign w:val="center"/>
            <w:hideMark/>
          </w:tcPr>
          <w:p w14:paraId="41378140"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Geographic Area</w:t>
            </w:r>
          </w:p>
        </w:tc>
        <w:tc>
          <w:tcPr>
            <w:tcW w:w="509" w:type="pct"/>
            <w:tcBorders>
              <w:top w:val="single" w:sz="8" w:space="0" w:color="auto"/>
              <w:left w:val="nil"/>
              <w:bottom w:val="single" w:sz="4" w:space="0" w:color="auto"/>
              <w:right w:val="single" w:sz="4" w:space="0" w:color="auto"/>
            </w:tcBorders>
            <w:shd w:val="clear" w:color="000000" w:fill="C0504D"/>
            <w:vAlign w:val="center"/>
            <w:hideMark/>
          </w:tcPr>
          <w:p w14:paraId="09664015"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Needs Addressed</w:t>
            </w:r>
          </w:p>
        </w:tc>
        <w:tc>
          <w:tcPr>
            <w:tcW w:w="668" w:type="pct"/>
            <w:tcBorders>
              <w:top w:val="single" w:sz="8" w:space="0" w:color="auto"/>
              <w:left w:val="nil"/>
              <w:bottom w:val="single" w:sz="4" w:space="0" w:color="auto"/>
              <w:right w:val="single" w:sz="4" w:space="0" w:color="auto"/>
            </w:tcBorders>
            <w:shd w:val="clear" w:color="000000" w:fill="C0504D"/>
            <w:vAlign w:val="center"/>
            <w:hideMark/>
          </w:tcPr>
          <w:p w14:paraId="32B51236"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Funding</w:t>
            </w:r>
          </w:p>
        </w:tc>
        <w:tc>
          <w:tcPr>
            <w:tcW w:w="874" w:type="pct"/>
            <w:tcBorders>
              <w:top w:val="single" w:sz="8" w:space="0" w:color="auto"/>
              <w:left w:val="nil"/>
              <w:bottom w:val="single" w:sz="4" w:space="0" w:color="auto"/>
              <w:right w:val="single" w:sz="8" w:space="0" w:color="auto"/>
            </w:tcBorders>
            <w:shd w:val="clear" w:color="000000" w:fill="C0504D"/>
            <w:vAlign w:val="center"/>
            <w:hideMark/>
          </w:tcPr>
          <w:p w14:paraId="67887E60" w14:textId="77777777" w:rsidR="00773487" w:rsidRPr="006418D0" w:rsidRDefault="00773487" w:rsidP="00E64C68">
            <w:pPr>
              <w:spacing w:after="0" w:line="240" w:lineRule="auto"/>
              <w:jc w:val="center"/>
              <w:rPr>
                <w:rFonts w:asciiTheme="minorHAnsi" w:eastAsia="Times New Roman" w:hAnsiTheme="minorHAnsi"/>
                <w:b/>
                <w:bCs/>
                <w:color w:val="FFFFFF"/>
              </w:rPr>
            </w:pPr>
            <w:r w:rsidRPr="006418D0">
              <w:rPr>
                <w:rFonts w:asciiTheme="minorHAnsi" w:eastAsia="Times New Roman" w:hAnsiTheme="minorHAnsi"/>
                <w:b/>
                <w:bCs/>
                <w:color w:val="FFFFFF"/>
              </w:rPr>
              <w:t>Goal Outcome Indicator</w:t>
            </w:r>
          </w:p>
        </w:tc>
      </w:tr>
      <w:tr w:rsidR="006418D0" w:rsidRPr="00BB7A62" w14:paraId="2AC50D82" w14:textId="77777777" w:rsidTr="006418D0">
        <w:trPr>
          <w:trHeight w:val="1871"/>
        </w:trPr>
        <w:tc>
          <w:tcPr>
            <w:tcW w:w="301" w:type="pct"/>
            <w:tcBorders>
              <w:top w:val="nil"/>
              <w:left w:val="single" w:sz="8" w:space="0" w:color="auto"/>
              <w:bottom w:val="single" w:sz="4" w:space="0" w:color="auto"/>
              <w:right w:val="single" w:sz="4" w:space="0" w:color="auto"/>
            </w:tcBorders>
            <w:shd w:val="clear" w:color="auto" w:fill="auto"/>
            <w:noWrap/>
            <w:vAlign w:val="center"/>
            <w:hideMark/>
          </w:tcPr>
          <w:p w14:paraId="1527FE7A"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1</w:t>
            </w:r>
          </w:p>
        </w:tc>
        <w:tc>
          <w:tcPr>
            <w:tcW w:w="611" w:type="pct"/>
            <w:tcBorders>
              <w:top w:val="nil"/>
              <w:left w:val="nil"/>
              <w:bottom w:val="single" w:sz="4" w:space="0" w:color="auto"/>
              <w:right w:val="single" w:sz="4" w:space="0" w:color="auto"/>
            </w:tcBorders>
            <w:shd w:val="clear" w:color="auto" w:fill="auto"/>
            <w:vAlign w:val="center"/>
            <w:hideMark/>
          </w:tcPr>
          <w:p w14:paraId="3A5A44CB" w14:textId="77777777" w:rsidR="00773487" w:rsidRPr="006418D0" w:rsidRDefault="00773487" w:rsidP="00E64C68">
            <w:pPr>
              <w:spacing w:after="0" w:line="240" w:lineRule="auto"/>
              <w:jc w:val="center"/>
              <w:rPr>
                <w:rFonts w:asciiTheme="minorHAnsi" w:eastAsia="Times New Roman" w:hAnsiTheme="minorHAnsi"/>
                <w:color w:val="000033"/>
              </w:rPr>
            </w:pPr>
            <w:r w:rsidRPr="006418D0">
              <w:rPr>
                <w:rFonts w:asciiTheme="minorHAnsi" w:eastAsia="Times New Roman" w:hAnsiTheme="minorHAnsi"/>
                <w:color w:val="000033"/>
              </w:rPr>
              <w:t>CDBG Planning and Administration</w:t>
            </w:r>
          </w:p>
        </w:tc>
        <w:tc>
          <w:tcPr>
            <w:tcW w:w="490" w:type="pct"/>
            <w:tcBorders>
              <w:top w:val="nil"/>
              <w:left w:val="nil"/>
              <w:bottom w:val="single" w:sz="4" w:space="0" w:color="auto"/>
              <w:right w:val="single" w:sz="4" w:space="0" w:color="auto"/>
            </w:tcBorders>
            <w:shd w:val="clear" w:color="auto" w:fill="auto"/>
            <w:vAlign w:val="center"/>
            <w:hideMark/>
          </w:tcPr>
          <w:p w14:paraId="340DFB9C" w14:textId="0D37BF15"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2020</w:t>
            </w:r>
          </w:p>
        </w:tc>
        <w:tc>
          <w:tcPr>
            <w:tcW w:w="490" w:type="pct"/>
            <w:tcBorders>
              <w:top w:val="nil"/>
              <w:left w:val="nil"/>
              <w:bottom w:val="single" w:sz="4" w:space="0" w:color="auto"/>
              <w:right w:val="single" w:sz="4" w:space="0" w:color="auto"/>
            </w:tcBorders>
            <w:shd w:val="clear" w:color="auto" w:fill="auto"/>
            <w:vAlign w:val="center"/>
            <w:hideMark/>
          </w:tcPr>
          <w:p w14:paraId="177A5DAD" w14:textId="0CE766DE"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2021</w:t>
            </w:r>
          </w:p>
        </w:tc>
        <w:tc>
          <w:tcPr>
            <w:tcW w:w="562" w:type="pct"/>
            <w:tcBorders>
              <w:top w:val="nil"/>
              <w:left w:val="nil"/>
              <w:bottom w:val="single" w:sz="4" w:space="0" w:color="auto"/>
              <w:right w:val="single" w:sz="4" w:space="0" w:color="auto"/>
            </w:tcBorders>
            <w:shd w:val="clear" w:color="auto" w:fill="auto"/>
            <w:vAlign w:val="center"/>
            <w:hideMark/>
          </w:tcPr>
          <w:p w14:paraId="4C686CB2"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Non-Housing Community Development Needs</w:t>
            </w:r>
          </w:p>
        </w:tc>
        <w:tc>
          <w:tcPr>
            <w:tcW w:w="495" w:type="pct"/>
            <w:tcBorders>
              <w:top w:val="nil"/>
              <w:left w:val="nil"/>
              <w:bottom w:val="single" w:sz="4" w:space="0" w:color="auto"/>
              <w:right w:val="single" w:sz="4" w:space="0" w:color="auto"/>
            </w:tcBorders>
            <w:shd w:val="clear" w:color="auto" w:fill="auto"/>
            <w:vAlign w:val="center"/>
            <w:hideMark/>
          </w:tcPr>
          <w:p w14:paraId="5D1EC101"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Citywide</w:t>
            </w:r>
          </w:p>
        </w:tc>
        <w:tc>
          <w:tcPr>
            <w:tcW w:w="509" w:type="pct"/>
            <w:tcBorders>
              <w:top w:val="nil"/>
              <w:left w:val="nil"/>
              <w:bottom w:val="single" w:sz="4" w:space="0" w:color="auto"/>
              <w:right w:val="single" w:sz="4" w:space="0" w:color="auto"/>
            </w:tcBorders>
            <w:shd w:val="clear" w:color="auto" w:fill="auto"/>
            <w:vAlign w:val="center"/>
            <w:hideMark/>
          </w:tcPr>
          <w:p w14:paraId="7FDF231E" w14:textId="759F0F21" w:rsidR="00773487" w:rsidRPr="006418D0" w:rsidRDefault="005A3B51" w:rsidP="00E64C68">
            <w:pPr>
              <w:spacing w:after="0" w:line="240" w:lineRule="auto"/>
              <w:rPr>
                <w:rFonts w:asciiTheme="minorHAnsi" w:eastAsia="Times New Roman" w:hAnsiTheme="minorHAnsi"/>
                <w:color w:val="000000"/>
              </w:rPr>
            </w:pPr>
            <w:r w:rsidRPr="006418D0">
              <w:rPr>
                <w:rFonts w:asciiTheme="minorHAnsi" w:eastAsia="Times New Roman" w:hAnsiTheme="minorHAnsi" w:cstheme="minorHAnsi"/>
              </w:rPr>
              <w:t>Administrative and planning costs to operate the CDBG program successfully</w:t>
            </w:r>
          </w:p>
        </w:tc>
        <w:tc>
          <w:tcPr>
            <w:tcW w:w="668" w:type="pct"/>
            <w:tcBorders>
              <w:top w:val="nil"/>
              <w:left w:val="nil"/>
              <w:bottom w:val="single" w:sz="4" w:space="0" w:color="auto"/>
              <w:right w:val="single" w:sz="4" w:space="0" w:color="auto"/>
            </w:tcBorders>
            <w:shd w:val="clear" w:color="auto" w:fill="auto"/>
            <w:vAlign w:val="center"/>
            <w:hideMark/>
          </w:tcPr>
          <w:p w14:paraId="067931BB" w14:textId="50C183FB" w:rsidR="00773487"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 xml:space="preserve">CDBG- </w:t>
            </w:r>
            <w:r w:rsidR="00773487" w:rsidRPr="006418D0">
              <w:rPr>
                <w:rFonts w:asciiTheme="minorHAnsi" w:eastAsia="Times New Roman" w:hAnsiTheme="minorHAnsi"/>
                <w:color w:val="000000"/>
              </w:rPr>
              <w:t>$86,8</w:t>
            </w:r>
            <w:r w:rsidR="00BE56D7">
              <w:rPr>
                <w:rFonts w:asciiTheme="minorHAnsi" w:eastAsia="Times New Roman" w:hAnsiTheme="minorHAnsi"/>
                <w:color w:val="000000"/>
              </w:rPr>
              <w:t>79</w:t>
            </w:r>
            <w:r w:rsidR="00A75741">
              <w:rPr>
                <w:rFonts w:asciiTheme="minorHAnsi" w:eastAsia="Times New Roman" w:hAnsiTheme="minorHAnsi"/>
                <w:color w:val="000000"/>
              </w:rPr>
              <w:t>.</w:t>
            </w:r>
            <w:r w:rsidR="00BE56D7">
              <w:rPr>
                <w:rFonts w:asciiTheme="minorHAnsi" w:eastAsia="Times New Roman" w:hAnsiTheme="minorHAnsi"/>
                <w:color w:val="000000"/>
              </w:rPr>
              <w:t>8</w:t>
            </w:r>
            <w:r w:rsidR="00A75741">
              <w:rPr>
                <w:rFonts w:asciiTheme="minorHAnsi" w:eastAsia="Times New Roman" w:hAnsiTheme="minorHAnsi"/>
                <w:color w:val="000000"/>
              </w:rPr>
              <w:t>0</w:t>
            </w:r>
          </w:p>
          <w:p w14:paraId="4F75512D" w14:textId="77777777" w:rsidR="005A3B51" w:rsidRPr="006418D0" w:rsidRDefault="005A3B51" w:rsidP="00E64C68">
            <w:pPr>
              <w:spacing w:after="0" w:line="240" w:lineRule="auto"/>
              <w:jc w:val="center"/>
              <w:rPr>
                <w:rFonts w:asciiTheme="minorHAnsi" w:eastAsia="Times New Roman" w:hAnsiTheme="minorHAnsi"/>
                <w:color w:val="000000"/>
              </w:rPr>
            </w:pPr>
          </w:p>
          <w:p w14:paraId="28EE49F0" w14:textId="77777777" w:rsidR="005A3B51"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CDBG-CV-</w:t>
            </w:r>
          </w:p>
          <w:p w14:paraId="2E533B59" w14:textId="3C0E5725" w:rsidR="005A3B51"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$51,108.60</w:t>
            </w:r>
          </w:p>
        </w:tc>
        <w:tc>
          <w:tcPr>
            <w:tcW w:w="874" w:type="pct"/>
            <w:tcBorders>
              <w:top w:val="nil"/>
              <w:left w:val="nil"/>
              <w:bottom w:val="single" w:sz="4" w:space="0" w:color="auto"/>
              <w:right w:val="single" w:sz="8" w:space="0" w:color="auto"/>
            </w:tcBorders>
            <w:shd w:val="clear" w:color="auto" w:fill="auto"/>
            <w:vAlign w:val="center"/>
            <w:hideMark/>
          </w:tcPr>
          <w:p w14:paraId="4A188C24"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Not applicable</w:t>
            </w:r>
          </w:p>
        </w:tc>
      </w:tr>
      <w:tr w:rsidR="006418D0" w:rsidRPr="00BB7A62" w14:paraId="78FBB832" w14:textId="77777777" w:rsidTr="006418D0">
        <w:trPr>
          <w:trHeight w:val="2132"/>
        </w:trPr>
        <w:tc>
          <w:tcPr>
            <w:tcW w:w="301" w:type="pct"/>
            <w:tcBorders>
              <w:top w:val="nil"/>
              <w:left w:val="single" w:sz="8" w:space="0" w:color="auto"/>
              <w:bottom w:val="single" w:sz="4" w:space="0" w:color="auto"/>
              <w:right w:val="single" w:sz="4" w:space="0" w:color="auto"/>
            </w:tcBorders>
            <w:shd w:val="clear" w:color="auto" w:fill="auto"/>
            <w:noWrap/>
            <w:vAlign w:val="center"/>
            <w:hideMark/>
          </w:tcPr>
          <w:p w14:paraId="64A3F231" w14:textId="77777777"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w:t>
            </w:r>
          </w:p>
        </w:tc>
        <w:tc>
          <w:tcPr>
            <w:tcW w:w="611" w:type="pct"/>
            <w:tcBorders>
              <w:top w:val="nil"/>
              <w:left w:val="nil"/>
              <w:bottom w:val="single" w:sz="4" w:space="0" w:color="auto"/>
              <w:right w:val="single" w:sz="4" w:space="0" w:color="auto"/>
            </w:tcBorders>
            <w:shd w:val="clear" w:color="auto" w:fill="auto"/>
            <w:vAlign w:val="center"/>
            <w:hideMark/>
          </w:tcPr>
          <w:p w14:paraId="008F23F6" w14:textId="77777777" w:rsidR="00773487" w:rsidRPr="006418D0" w:rsidRDefault="00773487" w:rsidP="00DE1E1F">
            <w:pPr>
              <w:spacing w:after="0" w:line="240" w:lineRule="auto"/>
              <w:jc w:val="center"/>
              <w:rPr>
                <w:rFonts w:asciiTheme="minorHAnsi" w:eastAsia="Times New Roman" w:hAnsiTheme="minorHAnsi"/>
                <w:color w:val="000033"/>
              </w:rPr>
            </w:pPr>
            <w:r w:rsidRPr="006418D0">
              <w:rPr>
                <w:rFonts w:asciiTheme="minorHAnsi" w:eastAsia="Times New Roman" w:hAnsiTheme="minorHAnsi"/>
                <w:color w:val="000033"/>
              </w:rPr>
              <w:t>Provide Public Services</w:t>
            </w:r>
          </w:p>
        </w:tc>
        <w:tc>
          <w:tcPr>
            <w:tcW w:w="490" w:type="pct"/>
            <w:tcBorders>
              <w:top w:val="nil"/>
              <w:left w:val="nil"/>
              <w:bottom w:val="single" w:sz="4" w:space="0" w:color="auto"/>
              <w:right w:val="single" w:sz="4" w:space="0" w:color="auto"/>
            </w:tcBorders>
            <w:shd w:val="clear" w:color="auto" w:fill="auto"/>
            <w:vAlign w:val="center"/>
            <w:hideMark/>
          </w:tcPr>
          <w:p w14:paraId="0E6345E6" w14:textId="39A98D49"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2020</w:t>
            </w:r>
          </w:p>
        </w:tc>
        <w:tc>
          <w:tcPr>
            <w:tcW w:w="490" w:type="pct"/>
            <w:tcBorders>
              <w:top w:val="nil"/>
              <w:left w:val="nil"/>
              <w:bottom w:val="single" w:sz="4" w:space="0" w:color="auto"/>
              <w:right w:val="single" w:sz="4" w:space="0" w:color="auto"/>
            </w:tcBorders>
            <w:shd w:val="clear" w:color="auto" w:fill="auto"/>
            <w:vAlign w:val="center"/>
            <w:hideMark/>
          </w:tcPr>
          <w:p w14:paraId="117D3E82" w14:textId="036BA361"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2021</w:t>
            </w:r>
          </w:p>
        </w:tc>
        <w:tc>
          <w:tcPr>
            <w:tcW w:w="562" w:type="pct"/>
            <w:tcBorders>
              <w:top w:val="nil"/>
              <w:left w:val="nil"/>
              <w:bottom w:val="single" w:sz="4" w:space="0" w:color="auto"/>
              <w:right w:val="single" w:sz="4" w:space="0" w:color="auto"/>
            </w:tcBorders>
            <w:shd w:val="clear" w:color="auto" w:fill="auto"/>
            <w:vAlign w:val="center"/>
            <w:hideMark/>
          </w:tcPr>
          <w:p w14:paraId="0CD3B7D1" w14:textId="77777777"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Non-Housing Community Development Needs</w:t>
            </w:r>
          </w:p>
        </w:tc>
        <w:tc>
          <w:tcPr>
            <w:tcW w:w="495" w:type="pct"/>
            <w:tcBorders>
              <w:top w:val="nil"/>
              <w:left w:val="nil"/>
              <w:bottom w:val="single" w:sz="4" w:space="0" w:color="auto"/>
              <w:right w:val="single" w:sz="4" w:space="0" w:color="auto"/>
            </w:tcBorders>
            <w:shd w:val="clear" w:color="auto" w:fill="auto"/>
            <w:vAlign w:val="center"/>
            <w:hideMark/>
          </w:tcPr>
          <w:p w14:paraId="313F79B2" w14:textId="77777777"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Citywide</w:t>
            </w:r>
          </w:p>
        </w:tc>
        <w:tc>
          <w:tcPr>
            <w:tcW w:w="509" w:type="pct"/>
            <w:tcBorders>
              <w:top w:val="nil"/>
              <w:left w:val="nil"/>
              <w:bottom w:val="single" w:sz="4" w:space="0" w:color="auto"/>
              <w:right w:val="single" w:sz="4" w:space="0" w:color="auto"/>
            </w:tcBorders>
            <w:shd w:val="clear" w:color="auto" w:fill="auto"/>
            <w:vAlign w:val="center"/>
            <w:hideMark/>
          </w:tcPr>
          <w:p w14:paraId="6B2C7CAA" w14:textId="414F2654"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Increase the Capacity of Public Services</w:t>
            </w:r>
          </w:p>
        </w:tc>
        <w:tc>
          <w:tcPr>
            <w:tcW w:w="668" w:type="pct"/>
            <w:tcBorders>
              <w:top w:val="nil"/>
              <w:left w:val="nil"/>
              <w:bottom w:val="single" w:sz="4" w:space="0" w:color="auto"/>
              <w:right w:val="single" w:sz="4" w:space="0" w:color="auto"/>
            </w:tcBorders>
            <w:shd w:val="clear" w:color="000000" w:fill="FFFFFF"/>
            <w:vAlign w:val="center"/>
            <w:hideMark/>
          </w:tcPr>
          <w:p w14:paraId="0C334D8F" w14:textId="58024723" w:rsidR="00773487" w:rsidRPr="006418D0" w:rsidRDefault="00773487" w:rsidP="00DE1E1F">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w:t>
            </w:r>
            <w:r w:rsidR="00A75741">
              <w:rPr>
                <w:rFonts w:asciiTheme="minorHAnsi" w:eastAsia="Times New Roman" w:hAnsiTheme="minorHAnsi"/>
                <w:color w:val="000000"/>
              </w:rPr>
              <w:t>56,923.00</w:t>
            </w:r>
            <w:r w:rsidR="00DE1E1F" w:rsidRPr="006418D0">
              <w:rPr>
                <w:rFonts w:asciiTheme="minorHAnsi" w:eastAsia="Times New Roman" w:hAnsiTheme="minorHAnsi"/>
                <w:color w:val="000000"/>
              </w:rPr>
              <w:t xml:space="preserve"> -CDBG </w:t>
            </w:r>
          </w:p>
          <w:p w14:paraId="4ACCE9AD" w14:textId="67342BEE" w:rsidR="00DE1E1F" w:rsidRPr="006418D0" w:rsidRDefault="00DE1E1F" w:rsidP="00DE1E1F">
            <w:pPr>
              <w:spacing w:after="0" w:line="240" w:lineRule="auto"/>
              <w:jc w:val="center"/>
              <w:rPr>
                <w:rFonts w:asciiTheme="minorHAnsi" w:eastAsia="Times New Roman" w:hAnsiTheme="minorHAnsi"/>
                <w:color w:val="000000"/>
              </w:rPr>
            </w:pPr>
          </w:p>
          <w:p w14:paraId="24B76388" w14:textId="6AFC695B" w:rsidR="00DE1E1F" w:rsidRPr="006418D0" w:rsidRDefault="005A3B51" w:rsidP="005A3B51">
            <w:pPr>
              <w:spacing w:after="0" w:line="240" w:lineRule="auto"/>
              <w:jc w:val="center"/>
              <w:rPr>
                <w:rFonts w:asciiTheme="minorHAnsi" w:eastAsia="Times New Roman" w:hAnsiTheme="minorHAnsi"/>
                <w:color w:val="000000"/>
              </w:rPr>
            </w:pPr>
            <w:r w:rsidRPr="006418D0">
              <w:rPr>
                <w:rFonts w:cs="Calibri"/>
                <w:color w:val="000000"/>
              </w:rPr>
              <w:t>$54,434.40 – CDBG-CV</w:t>
            </w:r>
          </w:p>
        </w:tc>
        <w:tc>
          <w:tcPr>
            <w:tcW w:w="874" w:type="pct"/>
            <w:tcBorders>
              <w:top w:val="nil"/>
              <w:left w:val="nil"/>
              <w:bottom w:val="single" w:sz="4" w:space="0" w:color="auto"/>
              <w:right w:val="single" w:sz="8" w:space="0" w:color="auto"/>
            </w:tcBorders>
            <w:shd w:val="clear" w:color="auto" w:fill="auto"/>
            <w:vAlign w:val="center"/>
            <w:hideMark/>
          </w:tcPr>
          <w:p w14:paraId="400AC331" w14:textId="77777777" w:rsidR="00773487" w:rsidRPr="006418D0" w:rsidRDefault="005A3B51" w:rsidP="00A75741">
            <w:pPr>
              <w:spacing w:after="0" w:line="240" w:lineRule="auto"/>
              <w:rPr>
                <w:rFonts w:asciiTheme="minorHAnsi" w:eastAsia="Times New Roman" w:hAnsiTheme="minorHAnsi"/>
                <w:color w:val="000000"/>
              </w:rPr>
            </w:pPr>
            <w:r w:rsidRPr="006418D0">
              <w:rPr>
                <w:rFonts w:asciiTheme="minorHAnsi" w:eastAsia="Times New Roman" w:hAnsiTheme="minorHAnsi"/>
                <w:color w:val="000000"/>
              </w:rPr>
              <w:t xml:space="preserve">CDBG- </w:t>
            </w:r>
            <w:r w:rsidR="00773487" w:rsidRPr="006418D0">
              <w:rPr>
                <w:rFonts w:asciiTheme="minorHAnsi" w:eastAsia="Times New Roman" w:hAnsiTheme="minorHAnsi"/>
                <w:color w:val="000000"/>
              </w:rPr>
              <w:t>Public Service Activities other than Low/Moderate Income Housing Income Benefit: 40 Persons Assisted</w:t>
            </w:r>
            <w:r w:rsidRPr="006418D0">
              <w:rPr>
                <w:rFonts w:asciiTheme="minorHAnsi" w:eastAsia="Times New Roman" w:hAnsiTheme="minorHAnsi"/>
                <w:color w:val="000000"/>
              </w:rPr>
              <w:t xml:space="preserve"> </w:t>
            </w:r>
          </w:p>
          <w:p w14:paraId="2A722B81" w14:textId="4F83F417" w:rsidR="005A3B51" w:rsidRPr="006418D0" w:rsidRDefault="005A3B51" w:rsidP="00A75741">
            <w:pPr>
              <w:spacing w:after="0" w:line="240" w:lineRule="auto"/>
              <w:rPr>
                <w:rFonts w:asciiTheme="minorHAnsi" w:eastAsia="Times New Roman" w:hAnsiTheme="minorHAnsi"/>
                <w:color w:val="000000"/>
              </w:rPr>
            </w:pPr>
            <w:r w:rsidRPr="006418D0">
              <w:rPr>
                <w:rFonts w:asciiTheme="minorHAnsi" w:eastAsia="Times New Roman" w:hAnsiTheme="minorHAnsi"/>
                <w:color w:val="000000"/>
              </w:rPr>
              <w:t>CDBG-CV- Food Delivery Program –</w:t>
            </w:r>
            <w:r w:rsidR="006418D0" w:rsidRPr="006418D0">
              <w:rPr>
                <w:rFonts w:asciiTheme="minorHAnsi" w:eastAsia="Times New Roman" w:hAnsiTheme="minorHAnsi"/>
                <w:color w:val="000000"/>
              </w:rPr>
              <w:t>P</w:t>
            </w:r>
            <w:r w:rsidRPr="006418D0">
              <w:rPr>
                <w:rFonts w:asciiTheme="minorHAnsi" w:eastAsia="Times New Roman" w:hAnsiTheme="minorHAnsi"/>
                <w:color w:val="000000"/>
              </w:rPr>
              <w:t>ersons Assisted</w:t>
            </w:r>
            <w:r w:rsidR="006418D0" w:rsidRPr="006418D0">
              <w:rPr>
                <w:rFonts w:asciiTheme="minorHAnsi" w:eastAsia="Times New Roman" w:hAnsiTheme="minorHAnsi"/>
                <w:color w:val="000000"/>
              </w:rPr>
              <w:t>: 50</w:t>
            </w:r>
            <w:r w:rsidRPr="006418D0">
              <w:rPr>
                <w:rFonts w:asciiTheme="minorHAnsi" w:eastAsia="Times New Roman" w:hAnsiTheme="minorHAnsi"/>
                <w:color w:val="000000"/>
              </w:rPr>
              <w:t xml:space="preserve"> </w:t>
            </w:r>
          </w:p>
        </w:tc>
      </w:tr>
      <w:tr w:rsidR="006418D0" w:rsidRPr="00BB7A62" w14:paraId="0BEF8ACF" w14:textId="77777777" w:rsidTr="005A3B51">
        <w:trPr>
          <w:trHeight w:val="12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C2C9" w14:textId="62D7C878" w:rsidR="00773487"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3</w:t>
            </w:r>
          </w:p>
        </w:tc>
        <w:tc>
          <w:tcPr>
            <w:tcW w:w="611" w:type="pct"/>
            <w:tcBorders>
              <w:top w:val="single" w:sz="4" w:space="0" w:color="auto"/>
              <w:left w:val="nil"/>
              <w:bottom w:val="single" w:sz="4" w:space="0" w:color="auto"/>
              <w:right w:val="single" w:sz="4" w:space="0" w:color="auto"/>
            </w:tcBorders>
            <w:shd w:val="clear" w:color="auto" w:fill="auto"/>
            <w:vAlign w:val="center"/>
            <w:hideMark/>
          </w:tcPr>
          <w:p w14:paraId="13307DF3" w14:textId="77777777" w:rsidR="00773487" w:rsidRPr="006418D0" w:rsidRDefault="00773487" w:rsidP="00E64C68">
            <w:pPr>
              <w:spacing w:after="0" w:line="240" w:lineRule="auto"/>
              <w:jc w:val="center"/>
              <w:rPr>
                <w:rFonts w:asciiTheme="minorHAnsi" w:eastAsia="Times New Roman" w:hAnsiTheme="minorHAnsi"/>
                <w:color w:val="000033"/>
              </w:rPr>
            </w:pPr>
            <w:r w:rsidRPr="006418D0">
              <w:rPr>
                <w:rFonts w:asciiTheme="minorHAnsi" w:eastAsia="Times New Roman" w:hAnsiTheme="minorHAnsi"/>
                <w:color w:val="000033"/>
              </w:rPr>
              <w:t>Rehabilitation of Affordable Rental Units</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465CA074" w14:textId="7F946F52" w:rsidR="00773487" w:rsidRPr="006418D0" w:rsidRDefault="00C63E68"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2020</w:t>
            </w:r>
          </w:p>
        </w:tc>
        <w:tc>
          <w:tcPr>
            <w:tcW w:w="490" w:type="pct"/>
            <w:tcBorders>
              <w:top w:val="single" w:sz="4" w:space="0" w:color="auto"/>
              <w:left w:val="nil"/>
              <w:bottom w:val="single" w:sz="4" w:space="0" w:color="auto"/>
              <w:right w:val="single" w:sz="4" w:space="0" w:color="auto"/>
            </w:tcBorders>
            <w:shd w:val="clear" w:color="auto" w:fill="auto"/>
            <w:vAlign w:val="center"/>
            <w:hideMark/>
          </w:tcPr>
          <w:p w14:paraId="6A845F6D" w14:textId="5459C324" w:rsidR="00773487" w:rsidRPr="006418D0" w:rsidRDefault="00C63E68"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2021</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734DB7E7"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Affordable Housing</w:t>
            </w:r>
          </w:p>
        </w:tc>
        <w:tc>
          <w:tcPr>
            <w:tcW w:w="495" w:type="pct"/>
            <w:tcBorders>
              <w:top w:val="single" w:sz="4" w:space="0" w:color="auto"/>
              <w:left w:val="nil"/>
              <w:bottom w:val="single" w:sz="4" w:space="0" w:color="auto"/>
              <w:right w:val="single" w:sz="4" w:space="0" w:color="auto"/>
            </w:tcBorders>
            <w:shd w:val="clear" w:color="auto" w:fill="auto"/>
            <w:vAlign w:val="center"/>
            <w:hideMark/>
          </w:tcPr>
          <w:p w14:paraId="07951AEC" w14:textId="77777777" w:rsidR="00773487" w:rsidRPr="006418D0" w:rsidRDefault="00773487"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Citywide</w:t>
            </w:r>
          </w:p>
        </w:tc>
        <w:tc>
          <w:tcPr>
            <w:tcW w:w="509" w:type="pct"/>
            <w:tcBorders>
              <w:top w:val="single" w:sz="4" w:space="0" w:color="auto"/>
              <w:left w:val="nil"/>
              <w:bottom w:val="single" w:sz="4" w:space="0" w:color="auto"/>
              <w:right w:val="single" w:sz="4" w:space="0" w:color="auto"/>
            </w:tcBorders>
            <w:shd w:val="clear" w:color="auto" w:fill="auto"/>
            <w:vAlign w:val="center"/>
            <w:hideMark/>
          </w:tcPr>
          <w:p w14:paraId="7E3688E7" w14:textId="77777777" w:rsidR="00773487" w:rsidRPr="006418D0" w:rsidRDefault="00773487" w:rsidP="00E64C68">
            <w:pPr>
              <w:spacing w:after="0" w:line="240" w:lineRule="auto"/>
              <w:rPr>
                <w:rFonts w:asciiTheme="minorHAnsi" w:eastAsia="Times New Roman" w:hAnsiTheme="minorHAnsi"/>
                <w:color w:val="000000"/>
              </w:rPr>
            </w:pPr>
            <w:r w:rsidRPr="006418D0">
              <w:rPr>
                <w:rFonts w:asciiTheme="minorHAnsi" w:eastAsia="Times New Roman" w:hAnsiTheme="minorHAnsi"/>
                <w:color w:val="000000"/>
              </w:rPr>
              <w:t>Increase Access to Affordable Housing</w:t>
            </w:r>
          </w:p>
        </w:tc>
        <w:tc>
          <w:tcPr>
            <w:tcW w:w="668" w:type="pct"/>
            <w:tcBorders>
              <w:top w:val="single" w:sz="4" w:space="0" w:color="auto"/>
              <w:left w:val="nil"/>
              <w:bottom w:val="single" w:sz="4" w:space="0" w:color="auto"/>
              <w:right w:val="single" w:sz="4" w:space="0" w:color="auto"/>
            </w:tcBorders>
            <w:shd w:val="clear" w:color="000000" w:fill="FFFFFF"/>
            <w:vAlign w:val="center"/>
            <w:hideMark/>
          </w:tcPr>
          <w:p w14:paraId="0D2EF677" w14:textId="594A116C" w:rsidR="00773487" w:rsidRPr="006418D0" w:rsidRDefault="006418D0" w:rsidP="00E64C68">
            <w:pPr>
              <w:spacing w:after="0" w:line="240" w:lineRule="auto"/>
              <w:jc w:val="center"/>
              <w:rPr>
                <w:rFonts w:asciiTheme="minorHAnsi" w:eastAsia="Times New Roman" w:hAnsiTheme="minorHAnsi"/>
                <w:color w:val="000000"/>
                <w:highlight w:val="yellow"/>
              </w:rPr>
            </w:pPr>
            <w:r w:rsidRPr="006418D0">
              <w:rPr>
                <w:rFonts w:asciiTheme="minorHAnsi" w:eastAsia="Times New Roman" w:hAnsiTheme="minorHAnsi"/>
                <w:color w:val="000000"/>
              </w:rPr>
              <w:t>CDBG-</w:t>
            </w:r>
            <w:r w:rsidR="00773487" w:rsidRPr="006418D0">
              <w:rPr>
                <w:rFonts w:asciiTheme="minorHAnsi" w:eastAsia="Times New Roman" w:hAnsiTheme="minorHAnsi"/>
                <w:color w:val="000000"/>
              </w:rPr>
              <w:t>$</w:t>
            </w:r>
            <w:r w:rsidRPr="006418D0">
              <w:rPr>
                <w:rFonts w:asciiTheme="minorHAnsi" w:eastAsia="Times New Roman" w:hAnsiTheme="minorHAnsi"/>
                <w:color w:val="000000"/>
              </w:rPr>
              <w:t>180,000.</w:t>
            </w:r>
            <w:r w:rsidR="00BE56D7">
              <w:rPr>
                <w:rFonts w:asciiTheme="minorHAnsi" w:eastAsia="Times New Roman" w:hAnsiTheme="minorHAnsi"/>
                <w:color w:val="000000"/>
              </w:rPr>
              <w:t>0</w:t>
            </w:r>
            <w:r w:rsidRPr="006418D0">
              <w:rPr>
                <w:rFonts w:asciiTheme="minorHAnsi" w:eastAsia="Times New Roman" w:hAnsiTheme="minorHAnsi"/>
                <w:color w:val="000000"/>
              </w:rPr>
              <w:t>0</w:t>
            </w:r>
          </w:p>
        </w:tc>
        <w:tc>
          <w:tcPr>
            <w:tcW w:w="874" w:type="pct"/>
            <w:tcBorders>
              <w:top w:val="single" w:sz="4" w:space="0" w:color="auto"/>
              <w:left w:val="nil"/>
              <w:bottom w:val="single" w:sz="4" w:space="0" w:color="auto"/>
              <w:right w:val="single" w:sz="4" w:space="0" w:color="auto"/>
            </w:tcBorders>
            <w:shd w:val="clear" w:color="auto" w:fill="auto"/>
            <w:vAlign w:val="bottom"/>
            <w:hideMark/>
          </w:tcPr>
          <w:p w14:paraId="5DB1E01C" w14:textId="5415A8B1" w:rsidR="006418D0" w:rsidRPr="006418D0" w:rsidRDefault="00773487" w:rsidP="00E64C68">
            <w:pPr>
              <w:spacing w:after="0" w:line="240" w:lineRule="auto"/>
              <w:rPr>
                <w:rFonts w:asciiTheme="minorHAnsi" w:eastAsia="Times New Roman" w:hAnsiTheme="minorHAnsi"/>
                <w:color w:val="000000"/>
                <w:highlight w:val="yellow"/>
              </w:rPr>
            </w:pPr>
            <w:r w:rsidRPr="006418D0">
              <w:rPr>
                <w:rFonts w:asciiTheme="minorHAnsi" w:eastAsia="Times New Roman" w:hAnsiTheme="minorHAnsi"/>
                <w:color w:val="000000"/>
              </w:rPr>
              <w:t>Rental Units Rehabilitated:</w:t>
            </w:r>
            <w:r w:rsidR="006418D0" w:rsidRPr="006418D0">
              <w:rPr>
                <w:rFonts w:asciiTheme="minorHAnsi" w:eastAsia="Times New Roman" w:hAnsiTheme="minorHAnsi"/>
                <w:color w:val="000000"/>
              </w:rPr>
              <w:t xml:space="preserve"> </w:t>
            </w:r>
            <w:r w:rsidRPr="006418D0">
              <w:rPr>
                <w:rFonts w:asciiTheme="minorHAnsi" w:eastAsia="Times New Roman" w:hAnsiTheme="minorHAnsi"/>
                <w:color w:val="000000"/>
              </w:rPr>
              <w:t>Household Housing Unit</w:t>
            </w:r>
            <w:r w:rsidR="006418D0" w:rsidRPr="006418D0">
              <w:rPr>
                <w:rFonts w:asciiTheme="minorHAnsi" w:eastAsia="Times New Roman" w:hAnsiTheme="minorHAnsi"/>
                <w:color w:val="000000"/>
              </w:rPr>
              <w:t>: 25</w:t>
            </w:r>
          </w:p>
        </w:tc>
      </w:tr>
      <w:tr w:rsidR="006418D0" w:rsidRPr="00BB7A62" w14:paraId="34F5CF75" w14:textId="77777777" w:rsidTr="005A3B51">
        <w:trPr>
          <w:trHeight w:val="12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565EF" w14:textId="6431E3AF" w:rsidR="00DE1E1F" w:rsidRPr="006418D0" w:rsidRDefault="005A3B51" w:rsidP="005A3B51">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lastRenderedPageBreak/>
              <w:t>4</w:t>
            </w:r>
          </w:p>
        </w:tc>
        <w:tc>
          <w:tcPr>
            <w:tcW w:w="611" w:type="pct"/>
            <w:tcBorders>
              <w:top w:val="single" w:sz="4" w:space="0" w:color="auto"/>
              <w:left w:val="nil"/>
              <w:bottom w:val="single" w:sz="4" w:space="0" w:color="auto"/>
              <w:right w:val="single" w:sz="4" w:space="0" w:color="auto"/>
            </w:tcBorders>
            <w:shd w:val="clear" w:color="auto" w:fill="auto"/>
            <w:vAlign w:val="center"/>
          </w:tcPr>
          <w:p w14:paraId="4D7438BF" w14:textId="72E5A2D1" w:rsidR="00DE1E1F" w:rsidRPr="006418D0" w:rsidRDefault="00DE1E1F" w:rsidP="00E64C68">
            <w:pPr>
              <w:spacing w:after="0" w:line="240" w:lineRule="auto"/>
              <w:jc w:val="center"/>
              <w:rPr>
                <w:rFonts w:asciiTheme="minorHAnsi" w:eastAsia="Times New Roman" w:hAnsiTheme="minorHAnsi"/>
                <w:color w:val="000033"/>
              </w:rPr>
            </w:pPr>
            <w:r w:rsidRPr="006418D0">
              <w:rPr>
                <w:rFonts w:asciiTheme="minorHAnsi" w:eastAsia="Times New Roman" w:hAnsiTheme="minorHAnsi"/>
                <w:color w:val="000033"/>
              </w:rPr>
              <w:t xml:space="preserve">Economic Development </w:t>
            </w:r>
          </w:p>
        </w:tc>
        <w:tc>
          <w:tcPr>
            <w:tcW w:w="490" w:type="pct"/>
            <w:tcBorders>
              <w:top w:val="single" w:sz="4" w:space="0" w:color="auto"/>
              <w:left w:val="nil"/>
              <w:bottom w:val="single" w:sz="4" w:space="0" w:color="auto"/>
              <w:right w:val="single" w:sz="4" w:space="0" w:color="auto"/>
            </w:tcBorders>
            <w:shd w:val="clear" w:color="auto" w:fill="auto"/>
            <w:vAlign w:val="center"/>
          </w:tcPr>
          <w:p w14:paraId="7EB1D6B1" w14:textId="1DD1E056" w:rsidR="00DE1E1F" w:rsidRPr="006418D0" w:rsidRDefault="00DE1E1F"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2020</w:t>
            </w:r>
          </w:p>
        </w:tc>
        <w:tc>
          <w:tcPr>
            <w:tcW w:w="490" w:type="pct"/>
            <w:tcBorders>
              <w:top w:val="single" w:sz="4" w:space="0" w:color="auto"/>
              <w:left w:val="nil"/>
              <w:bottom w:val="single" w:sz="4" w:space="0" w:color="auto"/>
              <w:right w:val="single" w:sz="4" w:space="0" w:color="auto"/>
            </w:tcBorders>
            <w:shd w:val="clear" w:color="auto" w:fill="auto"/>
            <w:vAlign w:val="center"/>
          </w:tcPr>
          <w:p w14:paraId="0786464E" w14:textId="2EB4AB7D" w:rsidR="00DE1E1F" w:rsidRPr="006418D0" w:rsidRDefault="00DE1E1F"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2021</w:t>
            </w:r>
          </w:p>
        </w:tc>
        <w:tc>
          <w:tcPr>
            <w:tcW w:w="562" w:type="pct"/>
            <w:tcBorders>
              <w:top w:val="single" w:sz="4" w:space="0" w:color="auto"/>
              <w:left w:val="nil"/>
              <w:bottom w:val="single" w:sz="4" w:space="0" w:color="auto"/>
              <w:right w:val="single" w:sz="4" w:space="0" w:color="auto"/>
            </w:tcBorders>
            <w:shd w:val="clear" w:color="auto" w:fill="auto"/>
            <w:vAlign w:val="center"/>
          </w:tcPr>
          <w:p w14:paraId="4543D782" w14:textId="2E78DB09" w:rsidR="00DE1E1F"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Economic Development</w:t>
            </w:r>
          </w:p>
        </w:tc>
        <w:tc>
          <w:tcPr>
            <w:tcW w:w="495" w:type="pct"/>
            <w:tcBorders>
              <w:top w:val="single" w:sz="4" w:space="0" w:color="auto"/>
              <w:left w:val="nil"/>
              <w:bottom w:val="single" w:sz="4" w:space="0" w:color="auto"/>
              <w:right w:val="single" w:sz="4" w:space="0" w:color="auto"/>
            </w:tcBorders>
            <w:shd w:val="clear" w:color="auto" w:fill="auto"/>
            <w:vAlign w:val="center"/>
          </w:tcPr>
          <w:p w14:paraId="56AF6068" w14:textId="3A82FA5A" w:rsidR="00DE1E1F"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Citywide</w:t>
            </w:r>
          </w:p>
        </w:tc>
        <w:tc>
          <w:tcPr>
            <w:tcW w:w="509" w:type="pct"/>
            <w:tcBorders>
              <w:top w:val="single" w:sz="4" w:space="0" w:color="auto"/>
              <w:left w:val="nil"/>
              <w:bottom w:val="single" w:sz="4" w:space="0" w:color="auto"/>
              <w:right w:val="single" w:sz="4" w:space="0" w:color="auto"/>
            </w:tcBorders>
            <w:shd w:val="clear" w:color="auto" w:fill="auto"/>
            <w:vAlign w:val="center"/>
          </w:tcPr>
          <w:p w14:paraId="211248E1" w14:textId="7E0F8608" w:rsidR="00DE1E1F" w:rsidRPr="006418D0" w:rsidRDefault="005A3B51" w:rsidP="00E64C68">
            <w:pPr>
              <w:spacing w:after="0" w:line="240" w:lineRule="auto"/>
              <w:rPr>
                <w:rFonts w:asciiTheme="minorHAnsi" w:eastAsia="Times New Roman" w:hAnsiTheme="minorHAnsi"/>
                <w:color w:val="000000"/>
              </w:rPr>
            </w:pPr>
            <w:r w:rsidRPr="006418D0">
              <w:rPr>
                <w:rFonts w:cs="Calibri"/>
                <w:color w:val="000000"/>
              </w:rPr>
              <w:t>Assist small businesses that have been economically affected by COVID-19</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5582A412" w14:textId="254CE82C" w:rsidR="00DE1E1F" w:rsidRPr="006418D0" w:rsidRDefault="005A3B51"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CDBG-CV $150,000.00</w:t>
            </w:r>
          </w:p>
        </w:tc>
        <w:tc>
          <w:tcPr>
            <w:tcW w:w="874" w:type="pct"/>
            <w:tcBorders>
              <w:top w:val="single" w:sz="4" w:space="0" w:color="auto"/>
              <w:left w:val="nil"/>
              <w:bottom w:val="single" w:sz="4" w:space="0" w:color="auto"/>
              <w:right w:val="single" w:sz="4" w:space="0" w:color="auto"/>
            </w:tcBorders>
            <w:shd w:val="clear" w:color="auto" w:fill="auto"/>
            <w:vAlign w:val="center"/>
          </w:tcPr>
          <w:p w14:paraId="0FDD398F" w14:textId="41BCA52E" w:rsidR="00DE1E1F" w:rsidRPr="006418D0" w:rsidRDefault="005A3B51" w:rsidP="00A75741">
            <w:pPr>
              <w:spacing w:after="0" w:line="240" w:lineRule="auto"/>
              <w:rPr>
                <w:rFonts w:asciiTheme="minorHAnsi" w:eastAsia="Times New Roman" w:hAnsiTheme="minorHAnsi"/>
                <w:color w:val="000000"/>
              </w:rPr>
            </w:pPr>
            <w:r w:rsidRPr="006418D0">
              <w:rPr>
                <w:rFonts w:asciiTheme="minorHAnsi" w:eastAsia="Times New Roman" w:hAnsiTheme="minorHAnsi"/>
                <w:color w:val="000000"/>
              </w:rPr>
              <w:t>CDBG -CV: Number of Small Businesses Assisted: 20</w:t>
            </w:r>
          </w:p>
        </w:tc>
      </w:tr>
      <w:tr w:rsidR="006418D0" w:rsidRPr="00BB7A62" w14:paraId="346C076B" w14:textId="77777777" w:rsidTr="005A3B51">
        <w:trPr>
          <w:trHeight w:val="127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32EF" w14:textId="5BA194F0" w:rsidR="006418D0" w:rsidRPr="006418D0" w:rsidRDefault="006418D0" w:rsidP="005A3B51">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5</w:t>
            </w:r>
          </w:p>
        </w:tc>
        <w:tc>
          <w:tcPr>
            <w:tcW w:w="611" w:type="pct"/>
            <w:tcBorders>
              <w:top w:val="single" w:sz="4" w:space="0" w:color="auto"/>
              <w:left w:val="nil"/>
              <w:bottom w:val="single" w:sz="4" w:space="0" w:color="auto"/>
              <w:right w:val="single" w:sz="4" w:space="0" w:color="auto"/>
            </w:tcBorders>
            <w:shd w:val="clear" w:color="auto" w:fill="auto"/>
            <w:vAlign w:val="center"/>
          </w:tcPr>
          <w:p w14:paraId="554BF4F5" w14:textId="41073609" w:rsidR="006418D0" w:rsidRPr="006418D0" w:rsidRDefault="006418D0" w:rsidP="00E64C68">
            <w:pPr>
              <w:spacing w:after="0" w:line="240" w:lineRule="auto"/>
              <w:jc w:val="center"/>
              <w:rPr>
                <w:rFonts w:asciiTheme="minorHAnsi" w:eastAsia="Times New Roman" w:hAnsiTheme="minorHAnsi"/>
                <w:color w:val="000033"/>
              </w:rPr>
            </w:pPr>
            <w:r w:rsidRPr="006418D0">
              <w:rPr>
                <w:rFonts w:asciiTheme="minorHAnsi" w:eastAsia="Times New Roman" w:hAnsiTheme="minorHAnsi"/>
                <w:color w:val="000033"/>
              </w:rPr>
              <w:t xml:space="preserve">Public Facility </w:t>
            </w:r>
          </w:p>
        </w:tc>
        <w:tc>
          <w:tcPr>
            <w:tcW w:w="490" w:type="pct"/>
            <w:tcBorders>
              <w:top w:val="single" w:sz="4" w:space="0" w:color="auto"/>
              <w:left w:val="nil"/>
              <w:bottom w:val="single" w:sz="4" w:space="0" w:color="auto"/>
              <w:right w:val="single" w:sz="4" w:space="0" w:color="auto"/>
            </w:tcBorders>
            <w:shd w:val="clear" w:color="auto" w:fill="auto"/>
            <w:vAlign w:val="center"/>
          </w:tcPr>
          <w:p w14:paraId="5E0137D7" w14:textId="43C254A3"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2020</w:t>
            </w:r>
          </w:p>
        </w:tc>
        <w:tc>
          <w:tcPr>
            <w:tcW w:w="490" w:type="pct"/>
            <w:tcBorders>
              <w:top w:val="single" w:sz="4" w:space="0" w:color="auto"/>
              <w:left w:val="nil"/>
              <w:bottom w:val="single" w:sz="4" w:space="0" w:color="auto"/>
              <w:right w:val="single" w:sz="4" w:space="0" w:color="auto"/>
            </w:tcBorders>
            <w:shd w:val="clear" w:color="auto" w:fill="auto"/>
            <w:vAlign w:val="center"/>
          </w:tcPr>
          <w:p w14:paraId="6FC80EF7" w14:textId="47CAAEBB"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2021</w:t>
            </w:r>
          </w:p>
        </w:tc>
        <w:tc>
          <w:tcPr>
            <w:tcW w:w="562" w:type="pct"/>
            <w:tcBorders>
              <w:top w:val="single" w:sz="4" w:space="0" w:color="auto"/>
              <w:left w:val="nil"/>
              <w:bottom w:val="single" w:sz="4" w:space="0" w:color="auto"/>
              <w:right w:val="single" w:sz="4" w:space="0" w:color="auto"/>
            </w:tcBorders>
            <w:shd w:val="clear" w:color="auto" w:fill="auto"/>
            <w:vAlign w:val="center"/>
          </w:tcPr>
          <w:p w14:paraId="68F30E18" w14:textId="2A840DF2"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Public Facility</w:t>
            </w:r>
          </w:p>
        </w:tc>
        <w:tc>
          <w:tcPr>
            <w:tcW w:w="495" w:type="pct"/>
            <w:tcBorders>
              <w:top w:val="single" w:sz="4" w:space="0" w:color="auto"/>
              <w:left w:val="nil"/>
              <w:bottom w:val="single" w:sz="4" w:space="0" w:color="auto"/>
              <w:right w:val="single" w:sz="4" w:space="0" w:color="auto"/>
            </w:tcBorders>
            <w:shd w:val="clear" w:color="auto" w:fill="auto"/>
            <w:vAlign w:val="center"/>
          </w:tcPr>
          <w:p w14:paraId="4F708C01" w14:textId="2AE0C605"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Citywide</w:t>
            </w:r>
          </w:p>
        </w:tc>
        <w:tc>
          <w:tcPr>
            <w:tcW w:w="509" w:type="pct"/>
            <w:tcBorders>
              <w:top w:val="single" w:sz="4" w:space="0" w:color="auto"/>
              <w:left w:val="nil"/>
              <w:bottom w:val="single" w:sz="4" w:space="0" w:color="auto"/>
              <w:right w:val="single" w:sz="4" w:space="0" w:color="auto"/>
            </w:tcBorders>
            <w:shd w:val="clear" w:color="auto" w:fill="auto"/>
            <w:vAlign w:val="center"/>
          </w:tcPr>
          <w:p w14:paraId="2BB7E1AC" w14:textId="2390D2E1" w:rsidR="006418D0" w:rsidRPr="006418D0" w:rsidRDefault="006418D0" w:rsidP="00E64C68">
            <w:pPr>
              <w:spacing w:after="0" w:line="240" w:lineRule="auto"/>
              <w:rPr>
                <w:rFonts w:cs="Calibri"/>
                <w:color w:val="000000"/>
              </w:rPr>
            </w:pPr>
            <w:r w:rsidRPr="006418D0">
              <w:rPr>
                <w:rFonts w:cs="Calibri"/>
                <w:color w:val="000000"/>
              </w:rPr>
              <w:t>Facility renovations services low and moderate clients</w:t>
            </w:r>
          </w:p>
        </w:tc>
        <w:tc>
          <w:tcPr>
            <w:tcW w:w="668" w:type="pct"/>
            <w:tcBorders>
              <w:top w:val="single" w:sz="4" w:space="0" w:color="auto"/>
              <w:left w:val="nil"/>
              <w:bottom w:val="single" w:sz="4" w:space="0" w:color="auto"/>
              <w:right w:val="single" w:sz="4" w:space="0" w:color="auto"/>
            </w:tcBorders>
            <w:shd w:val="clear" w:color="000000" w:fill="FFFFFF"/>
            <w:vAlign w:val="center"/>
          </w:tcPr>
          <w:p w14:paraId="3C80FCE1" w14:textId="77777777"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CDBG-</w:t>
            </w:r>
          </w:p>
          <w:p w14:paraId="48595F1F" w14:textId="3F7D87DB" w:rsidR="006418D0" w:rsidRPr="006418D0" w:rsidRDefault="006418D0" w:rsidP="00E64C68">
            <w:pPr>
              <w:spacing w:after="0" w:line="240" w:lineRule="auto"/>
              <w:jc w:val="center"/>
              <w:rPr>
                <w:rFonts w:asciiTheme="minorHAnsi" w:eastAsia="Times New Roman" w:hAnsiTheme="minorHAnsi"/>
                <w:color w:val="000000"/>
              </w:rPr>
            </w:pPr>
            <w:r w:rsidRPr="006418D0">
              <w:rPr>
                <w:rFonts w:asciiTheme="minorHAnsi" w:eastAsia="Times New Roman" w:hAnsiTheme="minorHAnsi"/>
                <w:color w:val="000000"/>
              </w:rPr>
              <w:t>$</w:t>
            </w:r>
            <w:r w:rsidR="00A75741">
              <w:rPr>
                <w:rFonts w:asciiTheme="minorHAnsi" w:eastAsia="Times New Roman" w:hAnsiTheme="minorHAnsi"/>
                <w:color w:val="000000"/>
              </w:rPr>
              <w:t>110,596.</w:t>
            </w:r>
            <w:r w:rsidR="00BE56D7">
              <w:rPr>
                <w:rFonts w:asciiTheme="minorHAnsi" w:eastAsia="Times New Roman" w:hAnsiTheme="minorHAnsi"/>
                <w:color w:val="000000"/>
              </w:rPr>
              <w:t>2</w:t>
            </w:r>
            <w:r w:rsidR="00A75741">
              <w:rPr>
                <w:rFonts w:asciiTheme="minorHAnsi" w:eastAsia="Times New Roman" w:hAnsiTheme="minorHAnsi"/>
                <w:color w:val="000000"/>
              </w:rPr>
              <w:t>0</w:t>
            </w:r>
          </w:p>
        </w:tc>
        <w:tc>
          <w:tcPr>
            <w:tcW w:w="874" w:type="pct"/>
            <w:tcBorders>
              <w:top w:val="single" w:sz="4" w:space="0" w:color="auto"/>
              <w:left w:val="nil"/>
              <w:bottom w:val="single" w:sz="4" w:space="0" w:color="auto"/>
              <w:right w:val="single" w:sz="4" w:space="0" w:color="auto"/>
            </w:tcBorders>
            <w:shd w:val="clear" w:color="auto" w:fill="auto"/>
            <w:vAlign w:val="center"/>
          </w:tcPr>
          <w:p w14:paraId="27A307B9" w14:textId="1C3441F9" w:rsidR="006418D0" w:rsidRPr="006418D0" w:rsidRDefault="006418D0" w:rsidP="00A75741">
            <w:pPr>
              <w:spacing w:after="0" w:line="240" w:lineRule="auto"/>
              <w:rPr>
                <w:rFonts w:asciiTheme="minorHAnsi" w:eastAsia="Times New Roman" w:hAnsiTheme="minorHAnsi"/>
                <w:color w:val="000000"/>
              </w:rPr>
            </w:pPr>
            <w:r w:rsidRPr="006418D0">
              <w:rPr>
                <w:rFonts w:asciiTheme="minorHAnsi" w:eastAsia="Times New Roman" w:hAnsiTheme="minorHAnsi"/>
                <w:color w:val="000000"/>
              </w:rPr>
              <w:t>Public Facility:  Number of Persons Served: 100</w:t>
            </w:r>
          </w:p>
        </w:tc>
      </w:tr>
    </w:tbl>
    <w:p w14:paraId="7FACEB9B" w14:textId="77777777" w:rsidR="00773487" w:rsidRPr="00BB7A62" w:rsidRDefault="00773487" w:rsidP="00773487">
      <w:pPr>
        <w:pStyle w:val="Caption"/>
        <w:jc w:val="center"/>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54</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Goals Summary</w:t>
      </w:r>
    </w:p>
    <w:p w14:paraId="27D7934B" w14:textId="77777777" w:rsidR="00773487" w:rsidRPr="00BB7A62" w:rsidRDefault="00773487" w:rsidP="00773487">
      <w:pPr>
        <w:rPr>
          <w:rFonts w:asciiTheme="minorHAnsi" w:hAnsiTheme="minorHAnsi" w:cstheme="minorHAnsi"/>
          <w:b/>
          <w:sz w:val="24"/>
          <w:szCs w:val="24"/>
        </w:rPr>
      </w:pPr>
      <w:r w:rsidRPr="00BB7A62">
        <w:rPr>
          <w:rFonts w:asciiTheme="minorHAnsi" w:hAnsiTheme="minorHAnsi" w:cstheme="minorHAnsi"/>
          <w:b/>
          <w:sz w:val="24"/>
          <w:szCs w:val="24"/>
        </w:rPr>
        <w:t>Goal Descriptions</w:t>
      </w: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0620"/>
      </w:tblGrid>
      <w:tr w:rsidR="00773487" w:rsidRPr="00BB7A62" w14:paraId="268C9255" w14:textId="77777777" w:rsidTr="00E64C68">
        <w:trPr>
          <w:trHeight w:val="221"/>
          <w:jc w:val="center"/>
        </w:trPr>
        <w:tc>
          <w:tcPr>
            <w:tcW w:w="745" w:type="dxa"/>
            <w:vMerge w:val="restart"/>
            <w:shd w:val="clear" w:color="auto" w:fill="C0504D" w:themeFill="accent2"/>
            <w:vAlign w:val="center"/>
            <w:hideMark/>
          </w:tcPr>
          <w:p w14:paraId="143A7300"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r w:rsidRPr="006418D0">
              <w:rPr>
                <w:rFonts w:asciiTheme="minorHAnsi" w:eastAsia="Times New Roman" w:hAnsiTheme="minorHAnsi" w:cstheme="minorHAnsi"/>
                <w:color w:val="FFFFFF" w:themeColor="background1"/>
                <w:sz w:val="24"/>
                <w:szCs w:val="24"/>
              </w:rPr>
              <w:t>1</w:t>
            </w:r>
          </w:p>
        </w:tc>
        <w:tc>
          <w:tcPr>
            <w:tcW w:w="10620" w:type="dxa"/>
            <w:shd w:val="clear" w:color="auto" w:fill="auto"/>
            <w:vAlign w:val="center"/>
            <w:hideMark/>
          </w:tcPr>
          <w:p w14:paraId="215A76CE" w14:textId="639DB530" w:rsidR="00773487" w:rsidRPr="006418D0" w:rsidRDefault="005A3B51"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Name:</w:t>
            </w:r>
            <w:r w:rsidRPr="006418D0">
              <w:rPr>
                <w:rFonts w:asciiTheme="minorHAnsi" w:eastAsia="Times New Roman" w:hAnsiTheme="minorHAnsi" w:cstheme="minorHAnsi"/>
                <w:sz w:val="24"/>
                <w:szCs w:val="24"/>
              </w:rPr>
              <w:t xml:space="preserve"> Planning and administration</w:t>
            </w:r>
          </w:p>
        </w:tc>
      </w:tr>
      <w:tr w:rsidR="00773487" w:rsidRPr="00BB7A62" w14:paraId="79F0294A" w14:textId="77777777" w:rsidTr="00F64476">
        <w:trPr>
          <w:trHeight w:val="287"/>
          <w:jc w:val="center"/>
        </w:trPr>
        <w:tc>
          <w:tcPr>
            <w:tcW w:w="745" w:type="dxa"/>
            <w:vMerge/>
            <w:shd w:val="clear" w:color="auto" w:fill="C0504D" w:themeFill="accent2"/>
            <w:vAlign w:val="center"/>
            <w:hideMark/>
          </w:tcPr>
          <w:p w14:paraId="79D68404"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p>
        </w:tc>
        <w:tc>
          <w:tcPr>
            <w:tcW w:w="10620" w:type="dxa"/>
            <w:shd w:val="clear" w:color="auto" w:fill="auto"/>
            <w:vAlign w:val="center"/>
            <w:hideMark/>
          </w:tcPr>
          <w:p w14:paraId="3593960C" w14:textId="2BA985C4"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 xml:space="preserve">Goal Descriptions: </w:t>
            </w:r>
            <w:r w:rsidR="005A3B51" w:rsidRPr="006418D0">
              <w:rPr>
                <w:rFonts w:asciiTheme="minorHAnsi" w:eastAsia="Times New Roman" w:hAnsiTheme="minorHAnsi" w:cstheme="minorHAnsi"/>
                <w:sz w:val="24"/>
                <w:szCs w:val="24"/>
              </w:rPr>
              <w:t>Administrative and planning costs to operate the CDBG program successfully</w:t>
            </w:r>
          </w:p>
        </w:tc>
      </w:tr>
      <w:tr w:rsidR="00773487" w:rsidRPr="00BB7A62" w14:paraId="6E79D620" w14:textId="77777777" w:rsidTr="00E64C68">
        <w:trPr>
          <w:trHeight w:val="280"/>
          <w:jc w:val="center"/>
        </w:trPr>
        <w:tc>
          <w:tcPr>
            <w:tcW w:w="745" w:type="dxa"/>
            <w:vMerge w:val="restart"/>
            <w:shd w:val="clear" w:color="auto" w:fill="C0504D" w:themeFill="accent2"/>
            <w:vAlign w:val="center"/>
            <w:hideMark/>
          </w:tcPr>
          <w:p w14:paraId="0D6D0169"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r w:rsidRPr="006418D0">
              <w:rPr>
                <w:rFonts w:asciiTheme="minorHAnsi" w:eastAsia="Times New Roman" w:hAnsiTheme="minorHAnsi" w:cstheme="minorHAnsi"/>
                <w:color w:val="FFFFFF" w:themeColor="background1"/>
                <w:sz w:val="24"/>
                <w:szCs w:val="24"/>
              </w:rPr>
              <w:t>2</w:t>
            </w:r>
          </w:p>
        </w:tc>
        <w:tc>
          <w:tcPr>
            <w:tcW w:w="10620" w:type="dxa"/>
            <w:shd w:val="clear" w:color="auto" w:fill="auto"/>
            <w:vAlign w:val="center"/>
            <w:hideMark/>
          </w:tcPr>
          <w:p w14:paraId="29DBC0A2" w14:textId="3472B587"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Name:</w:t>
            </w:r>
            <w:r w:rsidRPr="006418D0">
              <w:rPr>
                <w:rFonts w:asciiTheme="minorHAnsi" w:eastAsia="Times New Roman" w:hAnsiTheme="minorHAnsi" w:cstheme="minorHAnsi"/>
                <w:sz w:val="24"/>
                <w:szCs w:val="24"/>
              </w:rPr>
              <w:t xml:space="preserve"> </w:t>
            </w:r>
            <w:r w:rsidR="005A3B51" w:rsidRPr="006418D0">
              <w:rPr>
                <w:rFonts w:asciiTheme="minorHAnsi" w:eastAsia="Times New Roman" w:hAnsiTheme="minorHAnsi" w:cstheme="minorHAnsi"/>
                <w:sz w:val="24"/>
                <w:szCs w:val="24"/>
              </w:rPr>
              <w:t>Provide public services</w:t>
            </w:r>
          </w:p>
        </w:tc>
      </w:tr>
      <w:tr w:rsidR="00773487" w:rsidRPr="00BB7A62" w14:paraId="62F69A56" w14:textId="77777777" w:rsidTr="00E64C68">
        <w:trPr>
          <w:trHeight w:val="398"/>
          <w:jc w:val="center"/>
        </w:trPr>
        <w:tc>
          <w:tcPr>
            <w:tcW w:w="745" w:type="dxa"/>
            <w:vMerge/>
            <w:shd w:val="clear" w:color="auto" w:fill="C0504D" w:themeFill="accent2"/>
            <w:vAlign w:val="center"/>
            <w:hideMark/>
          </w:tcPr>
          <w:p w14:paraId="53186A35"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p>
        </w:tc>
        <w:tc>
          <w:tcPr>
            <w:tcW w:w="10620" w:type="dxa"/>
            <w:shd w:val="clear" w:color="auto" w:fill="auto"/>
            <w:vAlign w:val="center"/>
            <w:hideMark/>
          </w:tcPr>
          <w:p w14:paraId="6AAF5256" w14:textId="7149F2D7"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Description:</w:t>
            </w:r>
            <w:r w:rsidRPr="006418D0">
              <w:rPr>
                <w:rFonts w:asciiTheme="minorHAnsi" w:eastAsia="Times New Roman" w:hAnsiTheme="minorHAnsi" w:cstheme="minorHAnsi"/>
                <w:sz w:val="24"/>
                <w:szCs w:val="24"/>
              </w:rPr>
              <w:t xml:space="preserve"> </w:t>
            </w:r>
            <w:r w:rsidR="006418D0" w:rsidRPr="006418D0">
              <w:rPr>
                <w:rFonts w:asciiTheme="minorHAnsi" w:hAnsiTheme="minorHAnsi"/>
                <w:color w:val="000000"/>
                <w:sz w:val="24"/>
                <w:szCs w:val="24"/>
                <w:shd w:val="clear" w:color="auto" w:fill="FFFFFF"/>
              </w:rPr>
              <w:t>Provision of public services for projects that provide recreational activities, educational opportunities, and job skills to youth; supportive services to low and moderate</w:t>
            </w:r>
            <w:r w:rsidR="00391FB9">
              <w:rPr>
                <w:rFonts w:asciiTheme="minorHAnsi" w:hAnsiTheme="minorHAnsi"/>
                <w:color w:val="000000"/>
                <w:sz w:val="24"/>
                <w:szCs w:val="24"/>
                <w:shd w:val="clear" w:color="auto" w:fill="FFFFFF"/>
              </w:rPr>
              <w:t>-</w:t>
            </w:r>
            <w:r w:rsidR="006418D0" w:rsidRPr="006418D0">
              <w:rPr>
                <w:rFonts w:asciiTheme="minorHAnsi" w:hAnsiTheme="minorHAnsi"/>
                <w:color w:val="000000"/>
                <w:sz w:val="24"/>
                <w:szCs w:val="24"/>
                <w:shd w:val="clear" w:color="auto" w:fill="FFFFFF"/>
              </w:rPr>
              <w:t>income households and persons with special needs</w:t>
            </w:r>
          </w:p>
        </w:tc>
      </w:tr>
      <w:tr w:rsidR="00773487" w:rsidRPr="00BB7A62" w14:paraId="0071CB20" w14:textId="77777777" w:rsidTr="00E64C68">
        <w:trPr>
          <w:trHeight w:val="280"/>
          <w:jc w:val="center"/>
        </w:trPr>
        <w:tc>
          <w:tcPr>
            <w:tcW w:w="745" w:type="dxa"/>
            <w:vMerge w:val="restart"/>
            <w:shd w:val="clear" w:color="auto" w:fill="C0504D" w:themeFill="accent2"/>
            <w:vAlign w:val="center"/>
            <w:hideMark/>
          </w:tcPr>
          <w:p w14:paraId="298BC111"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r w:rsidRPr="006418D0">
              <w:rPr>
                <w:rFonts w:asciiTheme="minorHAnsi" w:eastAsia="Times New Roman" w:hAnsiTheme="minorHAnsi" w:cstheme="minorHAnsi"/>
                <w:color w:val="FFFFFF" w:themeColor="background1"/>
                <w:sz w:val="24"/>
                <w:szCs w:val="24"/>
              </w:rPr>
              <w:t>3</w:t>
            </w:r>
          </w:p>
        </w:tc>
        <w:tc>
          <w:tcPr>
            <w:tcW w:w="10620" w:type="dxa"/>
            <w:shd w:val="clear" w:color="auto" w:fill="auto"/>
            <w:vAlign w:val="center"/>
            <w:hideMark/>
          </w:tcPr>
          <w:p w14:paraId="717A6B43" w14:textId="280968A0"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Name:</w:t>
            </w:r>
            <w:r w:rsidRPr="006418D0">
              <w:rPr>
                <w:rFonts w:asciiTheme="minorHAnsi" w:eastAsia="Times New Roman" w:hAnsiTheme="minorHAnsi" w:cstheme="minorHAnsi"/>
                <w:sz w:val="24"/>
                <w:szCs w:val="24"/>
              </w:rPr>
              <w:t xml:space="preserve"> </w:t>
            </w:r>
            <w:r w:rsidR="005A3B51" w:rsidRPr="00BE56D7">
              <w:rPr>
                <w:rFonts w:asciiTheme="minorHAnsi" w:eastAsia="Times New Roman" w:hAnsiTheme="minorHAnsi"/>
                <w:color w:val="000000" w:themeColor="text1"/>
                <w:sz w:val="24"/>
                <w:szCs w:val="24"/>
              </w:rPr>
              <w:t>Rehabilitation of Affordable Rental Units</w:t>
            </w:r>
          </w:p>
        </w:tc>
      </w:tr>
      <w:tr w:rsidR="00773487" w:rsidRPr="00BB7A62" w14:paraId="0BABA663" w14:textId="77777777" w:rsidTr="005A3B51">
        <w:trPr>
          <w:trHeight w:val="314"/>
          <w:jc w:val="center"/>
        </w:trPr>
        <w:tc>
          <w:tcPr>
            <w:tcW w:w="745" w:type="dxa"/>
            <w:vMerge/>
            <w:shd w:val="clear" w:color="auto" w:fill="C0504D" w:themeFill="accent2"/>
            <w:vAlign w:val="center"/>
            <w:hideMark/>
          </w:tcPr>
          <w:p w14:paraId="288A3FC0"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p>
        </w:tc>
        <w:tc>
          <w:tcPr>
            <w:tcW w:w="10620" w:type="dxa"/>
            <w:shd w:val="clear" w:color="auto" w:fill="auto"/>
            <w:vAlign w:val="center"/>
            <w:hideMark/>
          </w:tcPr>
          <w:p w14:paraId="5ABC7A46" w14:textId="3CF6247B"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Description:</w:t>
            </w:r>
            <w:r w:rsidRPr="006418D0">
              <w:rPr>
                <w:rFonts w:asciiTheme="minorHAnsi" w:eastAsia="Times New Roman" w:hAnsiTheme="minorHAnsi" w:cstheme="minorHAnsi"/>
                <w:sz w:val="24"/>
                <w:szCs w:val="24"/>
              </w:rPr>
              <w:t xml:space="preserve"> </w:t>
            </w:r>
            <w:r w:rsidR="005A3B51" w:rsidRPr="006418D0">
              <w:rPr>
                <w:rFonts w:asciiTheme="minorHAnsi" w:eastAsia="Times New Roman" w:hAnsiTheme="minorHAnsi" w:cstheme="minorHAnsi"/>
                <w:sz w:val="24"/>
                <w:szCs w:val="24"/>
              </w:rPr>
              <w:t xml:space="preserve"> </w:t>
            </w:r>
            <w:r w:rsidR="00B411B7" w:rsidRPr="006418D0">
              <w:rPr>
                <w:rFonts w:asciiTheme="minorHAnsi" w:hAnsiTheme="minorHAnsi"/>
                <w:color w:val="000000"/>
                <w:sz w:val="24"/>
                <w:szCs w:val="24"/>
                <w:shd w:val="clear" w:color="auto" w:fill="FFFFFF"/>
              </w:rPr>
              <w:t>Rehabilitate existing affordable rental housing units for LMI households plus special needs and homeless individuals</w:t>
            </w:r>
          </w:p>
        </w:tc>
      </w:tr>
      <w:tr w:rsidR="00773487" w:rsidRPr="00BB7A62" w14:paraId="64CD9716" w14:textId="77777777" w:rsidTr="00E64C68">
        <w:trPr>
          <w:trHeight w:val="280"/>
          <w:jc w:val="center"/>
        </w:trPr>
        <w:tc>
          <w:tcPr>
            <w:tcW w:w="745" w:type="dxa"/>
            <w:vMerge w:val="restart"/>
            <w:shd w:val="clear" w:color="auto" w:fill="C0504D" w:themeFill="accent2"/>
            <w:vAlign w:val="center"/>
            <w:hideMark/>
          </w:tcPr>
          <w:p w14:paraId="531AE2C1" w14:textId="77777777" w:rsidR="00773487" w:rsidRPr="006418D0" w:rsidRDefault="00773487" w:rsidP="00E64C68">
            <w:pPr>
              <w:spacing w:after="0" w:line="240" w:lineRule="auto"/>
              <w:jc w:val="center"/>
              <w:rPr>
                <w:rFonts w:asciiTheme="minorHAnsi" w:eastAsia="Times New Roman" w:hAnsiTheme="minorHAnsi" w:cstheme="minorHAnsi"/>
                <w:color w:val="FFFFFF" w:themeColor="background1"/>
                <w:sz w:val="24"/>
                <w:szCs w:val="24"/>
              </w:rPr>
            </w:pPr>
            <w:r w:rsidRPr="006418D0">
              <w:rPr>
                <w:rFonts w:asciiTheme="minorHAnsi" w:eastAsia="Times New Roman" w:hAnsiTheme="minorHAnsi" w:cstheme="minorHAnsi"/>
                <w:color w:val="FFFFFF" w:themeColor="background1"/>
                <w:sz w:val="24"/>
                <w:szCs w:val="24"/>
              </w:rPr>
              <w:t>4</w:t>
            </w:r>
          </w:p>
        </w:tc>
        <w:tc>
          <w:tcPr>
            <w:tcW w:w="10620" w:type="dxa"/>
            <w:shd w:val="clear" w:color="auto" w:fill="auto"/>
            <w:vAlign w:val="center"/>
            <w:hideMark/>
          </w:tcPr>
          <w:p w14:paraId="4979E832" w14:textId="2B19A772" w:rsidR="00773487" w:rsidRPr="006418D0" w:rsidRDefault="00773487" w:rsidP="00E64C68">
            <w:pPr>
              <w:spacing w:after="0" w:line="240" w:lineRule="auto"/>
              <w:rPr>
                <w:rFonts w:asciiTheme="minorHAnsi" w:eastAsia="Times New Roman" w:hAnsiTheme="minorHAnsi" w:cstheme="minorHAnsi"/>
                <w:b/>
                <w:bCs/>
                <w:sz w:val="24"/>
                <w:szCs w:val="24"/>
              </w:rPr>
            </w:pPr>
            <w:r w:rsidRPr="006418D0">
              <w:rPr>
                <w:rFonts w:asciiTheme="minorHAnsi" w:eastAsia="Times New Roman" w:hAnsiTheme="minorHAnsi" w:cstheme="minorHAnsi"/>
                <w:b/>
                <w:bCs/>
                <w:sz w:val="24"/>
                <w:szCs w:val="24"/>
              </w:rPr>
              <w:t>Goal Name:</w:t>
            </w:r>
            <w:r w:rsidRPr="006418D0">
              <w:rPr>
                <w:rFonts w:asciiTheme="minorHAnsi" w:eastAsia="Times New Roman" w:hAnsiTheme="minorHAnsi" w:cstheme="minorHAnsi"/>
                <w:sz w:val="24"/>
                <w:szCs w:val="24"/>
              </w:rPr>
              <w:t xml:space="preserve"> </w:t>
            </w:r>
            <w:r w:rsidR="005A3B51" w:rsidRPr="006418D0">
              <w:rPr>
                <w:rFonts w:asciiTheme="minorHAnsi" w:eastAsia="Times New Roman" w:hAnsiTheme="minorHAnsi" w:cstheme="minorHAnsi"/>
                <w:sz w:val="24"/>
                <w:szCs w:val="24"/>
              </w:rPr>
              <w:t>Economic Development</w:t>
            </w:r>
          </w:p>
        </w:tc>
      </w:tr>
      <w:tr w:rsidR="00773487" w:rsidRPr="00BB7A62" w14:paraId="578BDB7D" w14:textId="77777777" w:rsidTr="00E64C68">
        <w:trPr>
          <w:trHeight w:val="280"/>
          <w:jc w:val="center"/>
        </w:trPr>
        <w:tc>
          <w:tcPr>
            <w:tcW w:w="745" w:type="dxa"/>
            <w:vMerge/>
            <w:shd w:val="clear" w:color="auto" w:fill="C0504D" w:themeFill="accent2"/>
            <w:vAlign w:val="center"/>
            <w:hideMark/>
          </w:tcPr>
          <w:p w14:paraId="3E2A076D" w14:textId="77777777" w:rsidR="00773487" w:rsidRPr="006418D0" w:rsidRDefault="00773487" w:rsidP="00E64C68">
            <w:pPr>
              <w:spacing w:after="0" w:line="240" w:lineRule="auto"/>
              <w:rPr>
                <w:rFonts w:asciiTheme="minorHAnsi" w:eastAsia="Times New Roman" w:hAnsiTheme="minorHAnsi" w:cstheme="minorHAnsi"/>
                <w:color w:val="000000"/>
                <w:sz w:val="24"/>
                <w:szCs w:val="24"/>
              </w:rPr>
            </w:pPr>
          </w:p>
        </w:tc>
        <w:tc>
          <w:tcPr>
            <w:tcW w:w="10620" w:type="dxa"/>
            <w:shd w:val="clear" w:color="auto" w:fill="auto"/>
            <w:vAlign w:val="center"/>
            <w:hideMark/>
          </w:tcPr>
          <w:p w14:paraId="6D6BB1AB" w14:textId="7D833C9B" w:rsidR="00773487" w:rsidRPr="006418D0" w:rsidRDefault="00773487" w:rsidP="00E64C68">
            <w:pPr>
              <w:spacing w:after="0" w:line="240" w:lineRule="auto"/>
              <w:rPr>
                <w:rFonts w:asciiTheme="minorHAnsi" w:eastAsia="Times New Roman" w:hAnsiTheme="minorHAnsi" w:cstheme="minorHAnsi"/>
                <w:b/>
                <w:bCs/>
                <w:color w:val="000000"/>
                <w:sz w:val="24"/>
                <w:szCs w:val="24"/>
              </w:rPr>
            </w:pPr>
            <w:r w:rsidRPr="006418D0">
              <w:rPr>
                <w:rFonts w:asciiTheme="minorHAnsi" w:eastAsia="Times New Roman" w:hAnsiTheme="minorHAnsi" w:cstheme="minorHAnsi"/>
                <w:b/>
                <w:bCs/>
                <w:color w:val="000000"/>
                <w:sz w:val="24"/>
                <w:szCs w:val="24"/>
              </w:rPr>
              <w:t>Goal Description:</w:t>
            </w:r>
            <w:r w:rsidRPr="006418D0">
              <w:rPr>
                <w:rFonts w:asciiTheme="minorHAnsi" w:eastAsia="Times New Roman" w:hAnsiTheme="minorHAnsi" w:cstheme="minorHAnsi"/>
                <w:color w:val="000000"/>
                <w:sz w:val="24"/>
                <w:szCs w:val="24"/>
              </w:rPr>
              <w:t xml:space="preserve"> </w:t>
            </w:r>
            <w:r w:rsidR="005A3B51" w:rsidRPr="006418D0">
              <w:rPr>
                <w:rFonts w:asciiTheme="minorHAnsi" w:hAnsiTheme="minorHAnsi" w:cs="Calibri"/>
                <w:color w:val="000000"/>
                <w:sz w:val="24"/>
                <w:szCs w:val="24"/>
              </w:rPr>
              <w:t>Assist small businesses that have been economically affected by COVID-19</w:t>
            </w:r>
          </w:p>
        </w:tc>
      </w:tr>
      <w:tr w:rsidR="006418D0" w:rsidRPr="00BB7A62" w14:paraId="0891B7D6" w14:textId="77777777" w:rsidTr="006418D0">
        <w:trPr>
          <w:trHeight w:val="280"/>
          <w:jc w:val="center"/>
        </w:trPr>
        <w:tc>
          <w:tcPr>
            <w:tcW w:w="745" w:type="dxa"/>
            <w:vMerge w:val="restart"/>
            <w:shd w:val="clear" w:color="auto" w:fill="C0504D" w:themeFill="accent2"/>
            <w:vAlign w:val="center"/>
          </w:tcPr>
          <w:p w14:paraId="351E0131" w14:textId="31B332C2" w:rsidR="006418D0" w:rsidRPr="006418D0" w:rsidRDefault="006418D0" w:rsidP="006418D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FFFFFF" w:themeColor="background1"/>
                <w:sz w:val="24"/>
                <w:szCs w:val="24"/>
              </w:rPr>
              <w:t>5</w:t>
            </w:r>
          </w:p>
        </w:tc>
        <w:tc>
          <w:tcPr>
            <w:tcW w:w="10620" w:type="dxa"/>
            <w:shd w:val="clear" w:color="auto" w:fill="auto"/>
            <w:vAlign w:val="center"/>
          </w:tcPr>
          <w:p w14:paraId="5B207E14" w14:textId="3CDDCC9B" w:rsidR="006418D0" w:rsidRPr="006418D0" w:rsidRDefault="006418D0" w:rsidP="006418D0">
            <w:pPr>
              <w:spacing w:after="0" w:line="240" w:lineRule="auto"/>
              <w:rPr>
                <w:rFonts w:asciiTheme="minorHAnsi" w:eastAsia="Times New Roman" w:hAnsiTheme="minorHAnsi" w:cstheme="minorHAnsi"/>
                <w:b/>
                <w:bCs/>
                <w:color w:val="000000"/>
                <w:sz w:val="24"/>
                <w:szCs w:val="24"/>
              </w:rPr>
            </w:pPr>
            <w:r w:rsidRPr="006418D0">
              <w:rPr>
                <w:rFonts w:asciiTheme="minorHAnsi" w:eastAsia="Times New Roman" w:hAnsiTheme="minorHAnsi" w:cstheme="minorHAnsi"/>
                <w:b/>
                <w:bCs/>
                <w:sz w:val="24"/>
                <w:szCs w:val="24"/>
              </w:rPr>
              <w:t>Goal Name:</w:t>
            </w:r>
            <w:r w:rsidRPr="006418D0">
              <w:rPr>
                <w:rFonts w:asciiTheme="minorHAnsi" w:eastAsia="Times New Roman" w:hAnsiTheme="minorHAnsi" w:cstheme="minorHAnsi"/>
                <w:sz w:val="24"/>
                <w:szCs w:val="24"/>
              </w:rPr>
              <w:t xml:space="preserve"> Public Facility</w:t>
            </w:r>
          </w:p>
        </w:tc>
      </w:tr>
      <w:tr w:rsidR="006418D0" w:rsidRPr="00BB7A62" w14:paraId="6CF2D20A" w14:textId="77777777" w:rsidTr="00E64C68">
        <w:trPr>
          <w:trHeight w:val="280"/>
          <w:jc w:val="center"/>
        </w:trPr>
        <w:tc>
          <w:tcPr>
            <w:tcW w:w="745" w:type="dxa"/>
            <w:vMerge/>
            <w:shd w:val="clear" w:color="auto" w:fill="C0504D" w:themeFill="accent2"/>
            <w:vAlign w:val="center"/>
          </w:tcPr>
          <w:p w14:paraId="594635CD" w14:textId="77777777" w:rsidR="006418D0" w:rsidRPr="006418D0" w:rsidRDefault="006418D0" w:rsidP="006418D0">
            <w:pPr>
              <w:spacing w:after="0" w:line="240" w:lineRule="auto"/>
              <w:rPr>
                <w:rFonts w:asciiTheme="minorHAnsi" w:eastAsia="Times New Roman" w:hAnsiTheme="minorHAnsi" w:cstheme="minorHAnsi"/>
                <w:color w:val="000000"/>
                <w:sz w:val="24"/>
                <w:szCs w:val="24"/>
              </w:rPr>
            </w:pPr>
          </w:p>
        </w:tc>
        <w:tc>
          <w:tcPr>
            <w:tcW w:w="10620" w:type="dxa"/>
            <w:shd w:val="clear" w:color="auto" w:fill="auto"/>
            <w:vAlign w:val="center"/>
          </w:tcPr>
          <w:p w14:paraId="758AE7FD" w14:textId="53FCABB4" w:rsidR="006418D0" w:rsidRPr="006418D0" w:rsidRDefault="006418D0" w:rsidP="006418D0">
            <w:pPr>
              <w:spacing w:after="0" w:line="240" w:lineRule="auto"/>
              <w:rPr>
                <w:rFonts w:asciiTheme="minorHAnsi" w:eastAsia="Times New Roman" w:hAnsiTheme="minorHAnsi" w:cstheme="minorHAnsi"/>
                <w:b/>
                <w:bCs/>
                <w:color w:val="000000"/>
                <w:sz w:val="24"/>
                <w:szCs w:val="24"/>
              </w:rPr>
            </w:pPr>
            <w:r w:rsidRPr="006418D0">
              <w:rPr>
                <w:rFonts w:asciiTheme="minorHAnsi" w:eastAsia="Times New Roman" w:hAnsiTheme="minorHAnsi" w:cstheme="minorHAnsi"/>
                <w:b/>
                <w:bCs/>
                <w:color w:val="000000"/>
                <w:sz w:val="24"/>
                <w:szCs w:val="24"/>
              </w:rPr>
              <w:t>Goal Description:</w:t>
            </w:r>
            <w:r w:rsidRPr="006418D0">
              <w:rPr>
                <w:rFonts w:asciiTheme="minorHAnsi" w:eastAsia="Times New Roman" w:hAnsiTheme="minorHAnsi" w:cstheme="minorHAnsi"/>
                <w:color w:val="000000"/>
                <w:sz w:val="24"/>
                <w:szCs w:val="24"/>
              </w:rPr>
              <w:t xml:space="preserve"> </w:t>
            </w:r>
            <w:r w:rsidRPr="006418D0">
              <w:rPr>
                <w:rFonts w:cs="Calibri"/>
                <w:color w:val="000000"/>
                <w:sz w:val="24"/>
                <w:szCs w:val="24"/>
              </w:rPr>
              <w:t>Facility renovations services low and moderate clients</w:t>
            </w:r>
          </w:p>
        </w:tc>
      </w:tr>
    </w:tbl>
    <w:p w14:paraId="1E3D2048" w14:textId="77777777" w:rsidR="00DC1E67" w:rsidRPr="00BB7A62" w:rsidRDefault="00DC1E67">
      <w:pPr>
        <w:rPr>
          <w:rFonts w:asciiTheme="minorHAnsi" w:hAnsiTheme="minorHAnsi"/>
          <w:b/>
          <w:sz w:val="24"/>
          <w:szCs w:val="24"/>
        </w:rPr>
      </w:pPr>
    </w:p>
    <w:p w14:paraId="2A0C37C9" w14:textId="77777777" w:rsidR="00DC1E67" w:rsidRPr="00BB7A62" w:rsidRDefault="00DC1E67">
      <w:pPr>
        <w:rPr>
          <w:rFonts w:asciiTheme="minorHAnsi" w:hAnsiTheme="minorHAnsi"/>
        </w:rPr>
        <w:sectPr w:rsidR="00DC1E67" w:rsidRPr="00BB7A62">
          <w:pgSz w:w="15840" w:h="12240" w:orient="landscape" w:code="1"/>
          <w:pgMar w:top="1440" w:right="1440" w:bottom="1440" w:left="1440" w:header="720" w:footer="720" w:gutter="0"/>
          <w:cols w:space="720"/>
          <w:docGrid w:linePitch="360"/>
        </w:sectPr>
      </w:pPr>
    </w:p>
    <w:p w14:paraId="31C4D464" w14:textId="77777777" w:rsidR="00DC1E67" w:rsidRPr="00BB7A62" w:rsidRDefault="007F3796">
      <w:pPr>
        <w:pStyle w:val="Heading2"/>
        <w:jc w:val="center"/>
        <w:rPr>
          <w:rFonts w:asciiTheme="minorHAnsi" w:hAnsiTheme="minorHAnsi"/>
          <w:i w:val="0"/>
          <w:sz w:val="32"/>
          <w:szCs w:val="32"/>
        </w:rPr>
      </w:pPr>
      <w:bookmarkStart w:id="9" w:name="_Toc38211540"/>
      <w:r w:rsidRPr="00A233E0">
        <w:rPr>
          <w:rFonts w:asciiTheme="minorHAnsi" w:hAnsiTheme="minorHAnsi"/>
          <w:i w:val="0"/>
          <w:sz w:val="32"/>
          <w:szCs w:val="32"/>
        </w:rPr>
        <w:lastRenderedPageBreak/>
        <w:t>Projects</w:t>
      </w:r>
      <w:bookmarkEnd w:id="9"/>
      <w:r w:rsidRPr="00BB7A62">
        <w:rPr>
          <w:rFonts w:asciiTheme="minorHAnsi" w:hAnsiTheme="minorHAnsi"/>
          <w:i w:val="0"/>
          <w:sz w:val="32"/>
          <w:szCs w:val="32"/>
        </w:rPr>
        <w:t xml:space="preserve"> </w:t>
      </w:r>
      <w:bookmarkStart w:id="10" w:name="_Toc309810475"/>
    </w:p>
    <w:p w14:paraId="6714C6E9" w14:textId="77777777" w:rsidR="00DC1E67" w:rsidRPr="00BB7A62" w:rsidRDefault="007F3796">
      <w:pPr>
        <w:pStyle w:val="Heading2"/>
        <w:rPr>
          <w:rFonts w:asciiTheme="minorHAnsi" w:hAnsiTheme="minorHAnsi"/>
          <w:i w:val="0"/>
        </w:rPr>
      </w:pPr>
      <w:bookmarkStart w:id="11" w:name="_Toc38211541"/>
      <w:r w:rsidRPr="00BB7A62">
        <w:rPr>
          <w:rFonts w:asciiTheme="minorHAnsi" w:hAnsiTheme="minorHAnsi"/>
          <w:i w:val="0"/>
        </w:rPr>
        <w:t>AP-35 Projects – 91.220(d)</w:t>
      </w:r>
      <w:bookmarkEnd w:id="11"/>
    </w:p>
    <w:p w14:paraId="231FB688"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 xml:space="preserve">Introduction </w:t>
      </w:r>
    </w:p>
    <w:p w14:paraId="681D227D" w14:textId="494EA415" w:rsidR="00F64476" w:rsidRPr="00391FB9" w:rsidRDefault="00391FB9" w:rsidP="00F64476">
      <w:pPr>
        <w:rPr>
          <w:sz w:val="24"/>
          <w:szCs w:val="24"/>
        </w:rPr>
      </w:pPr>
      <w:r w:rsidRPr="00391FB9">
        <w:rPr>
          <w:sz w:val="24"/>
          <w:szCs w:val="24"/>
        </w:rPr>
        <w:t xml:space="preserve">The City has planned the following projects for </w:t>
      </w:r>
      <w:r w:rsidR="00F64476" w:rsidRPr="00391FB9">
        <w:rPr>
          <w:sz w:val="24"/>
          <w:szCs w:val="24"/>
        </w:rPr>
        <w:t xml:space="preserve">the upcoming year </w:t>
      </w:r>
      <w:r w:rsidRPr="00391FB9">
        <w:rPr>
          <w:sz w:val="24"/>
          <w:szCs w:val="24"/>
        </w:rPr>
        <w:t>and i</w:t>
      </w:r>
      <w:r w:rsidR="00F64476" w:rsidRPr="00391FB9">
        <w:rPr>
          <w:sz w:val="24"/>
          <w:szCs w:val="24"/>
        </w:rPr>
        <w:t>dentified</w:t>
      </w:r>
      <w:r w:rsidRPr="00391FB9">
        <w:rPr>
          <w:sz w:val="24"/>
          <w:szCs w:val="24"/>
        </w:rPr>
        <w:t xml:space="preserve"> </w:t>
      </w:r>
      <w:r w:rsidR="00F64476" w:rsidRPr="00391FB9">
        <w:rPr>
          <w:sz w:val="24"/>
          <w:szCs w:val="24"/>
        </w:rPr>
        <w:t>in the table below</w:t>
      </w:r>
      <w:r w:rsidRPr="00391FB9">
        <w:rPr>
          <w:sz w:val="24"/>
          <w:szCs w:val="24"/>
        </w:rPr>
        <w:t xml:space="preserve"> with additional </w:t>
      </w:r>
      <w:r w:rsidR="00F64476" w:rsidRPr="00391FB9">
        <w:rPr>
          <w:sz w:val="24"/>
          <w:szCs w:val="24"/>
        </w:rPr>
        <w:t xml:space="preserve">details </w:t>
      </w:r>
      <w:r w:rsidRPr="00391FB9">
        <w:rPr>
          <w:sz w:val="24"/>
          <w:szCs w:val="24"/>
        </w:rPr>
        <w:t>p</w:t>
      </w:r>
      <w:r w:rsidR="00F64476" w:rsidRPr="00391FB9">
        <w:rPr>
          <w:sz w:val="24"/>
          <w:szCs w:val="24"/>
        </w:rPr>
        <w:t xml:space="preserve">rovided in Section AP-38. </w:t>
      </w:r>
    </w:p>
    <w:p w14:paraId="3785A5D2" w14:textId="54881EB9" w:rsidR="00F64476" w:rsidRDefault="008A0BC2" w:rsidP="008A0BC2">
      <w:pPr>
        <w:rPr>
          <w:rFonts w:asciiTheme="minorHAnsi" w:hAnsiTheme="minorHAnsi"/>
          <w:b/>
          <w:sz w:val="24"/>
          <w:szCs w:val="24"/>
        </w:rPr>
      </w:pPr>
      <w:r w:rsidRPr="00F64476">
        <w:rPr>
          <w:noProof/>
        </w:rPr>
        <w:drawing>
          <wp:anchor distT="0" distB="0" distL="114300" distR="114300" simplePos="0" relativeHeight="251658240" behindDoc="0" locked="0" layoutInCell="1" allowOverlap="1" wp14:anchorId="127CEC6E" wp14:editId="63F264E8">
            <wp:simplePos x="0" y="0"/>
            <wp:positionH relativeFrom="margin">
              <wp:align>right</wp:align>
            </wp:positionH>
            <wp:positionV relativeFrom="page">
              <wp:posOffset>6819572</wp:posOffset>
            </wp:positionV>
            <wp:extent cx="5943600" cy="2110105"/>
            <wp:effectExtent l="19050" t="19050" r="19050" b="234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110105"/>
                    </a:xfrm>
                    <a:prstGeom prst="rect">
                      <a:avLst/>
                    </a:prstGeom>
                    <a:noFill/>
                    <a:ln w="3175">
                      <a:solidFill>
                        <a:schemeClr val="tx1"/>
                      </a:solidFill>
                    </a:ln>
                  </pic:spPr>
                </pic:pic>
              </a:graphicData>
            </a:graphic>
          </wp:anchor>
        </w:drawing>
      </w:r>
      <w:r w:rsidR="007F3796" w:rsidRPr="00BB7A62">
        <w:rPr>
          <w:rFonts w:asciiTheme="minorHAnsi" w:hAnsiTheme="minorHAnsi" w:cs="Arial"/>
          <w:b/>
        </w:rPr>
        <w:t>Projects</w:t>
      </w:r>
      <w:r w:rsidR="00F64476" w:rsidRPr="00F64476">
        <w:rPr>
          <w:noProof/>
        </w:rPr>
        <w:drawing>
          <wp:inline distT="0" distB="0" distL="0" distR="0" wp14:anchorId="62625AA7" wp14:editId="6792FB5D">
            <wp:extent cx="5943600" cy="3950335"/>
            <wp:effectExtent l="19050" t="19050" r="1905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50335"/>
                    </a:xfrm>
                    <a:prstGeom prst="rect">
                      <a:avLst/>
                    </a:prstGeom>
                    <a:noFill/>
                    <a:ln w="3175">
                      <a:solidFill>
                        <a:schemeClr val="tx1"/>
                      </a:solidFill>
                    </a:ln>
                  </pic:spPr>
                </pic:pic>
              </a:graphicData>
            </a:graphic>
          </wp:inline>
        </w:drawing>
      </w:r>
    </w:p>
    <w:p w14:paraId="7713D588" w14:textId="77777777" w:rsidR="00F64476" w:rsidRDefault="00F64476">
      <w:pPr>
        <w:pStyle w:val="Caption"/>
        <w:rPr>
          <w:rFonts w:asciiTheme="minorHAnsi" w:hAnsiTheme="minorHAnsi"/>
        </w:rPr>
      </w:pPr>
    </w:p>
    <w:p w14:paraId="7A101A4F" w14:textId="115A8298" w:rsidR="00F64476" w:rsidRDefault="00F64476">
      <w:pPr>
        <w:pStyle w:val="Caption"/>
        <w:rPr>
          <w:rFonts w:asciiTheme="minorHAnsi" w:hAnsiTheme="minorHAnsi"/>
        </w:rPr>
      </w:pPr>
    </w:p>
    <w:p w14:paraId="5850BC7C" w14:textId="145C5738" w:rsidR="00F64476" w:rsidRDefault="00A233E0" w:rsidP="00F64476">
      <w:r w:rsidRPr="00F64476">
        <w:rPr>
          <w:noProof/>
        </w:rPr>
        <w:drawing>
          <wp:inline distT="0" distB="0" distL="0" distR="0" wp14:anchorId="358AC301" wp14:editId="3D1A2D36">
            <wp:extent cx="5943600" cy="7413620"/>
            <wp:effectExtent l="19050" t="19050" r="19050"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413620"/>
                    </a:xfrm>
                    <a:prstGeom prst="rect">
                      <a:avLst/>
                    </a:prstGeom>
                    <a:noFill/>
                    <a:ln w="3175">
                      <a:solidFill>
                        <a:schemeClr val="tx1"/>
                      </a:solidFill>
                    </a:ln>
                  </pic:spPr>
                </pic:pic>
              </a:graphicData>
            </a:graphic>
          </wp:inline>
        </w:drawing>
      </w:r>
    </w:p>
    <w:p w14:paraId="5B433CF8" w14:textId="53127E5A" w:rsidR="00DC1E67" w:rsidRPr="008A0BC2" w:rsidRDefault="007F3796" w:rsidP="008A0BC2">
      <w:pPr>
        <w:jc w:val="center"/>
      </w:pPr>
      <w:r w:rsidRPr="008A0BC2">
        <w:rPr>
          <w:rFonts w:asciiTheme="minorHAnsi" w:hAnsiTheme="minorHAnsi"/>
          <w:sz w:val="20"/>
          <w:szCs w:val="20"/>
        </w:rPr>
        <w:t xml:space="preserve">Table </w:t>
      </w:r>
      <w:r w:rsidRPr="008A0BC2">
        <w:rPr>
          <w:rFonts w:asciiTheme="minorHAnsi" w:hAnsiTheme="minorHAnsi"/>
          <w:sz w:val="20"/>
          <w:szCs w:val="20"/>
        </w:rPr>
        <w:fldChar w:fldCharType="begin"/>
      </w:r>
      <w:r w:rsidRPr="008A0BC2">
        <w:rPr>
          <w:rFonts w:asciiTheme="minorHAnsi" w:hAnsiTheme="minorHAnsi"/>
          <w:sz w:val="20"/>
          <w:szCs w:val="20"/>
        </w:rPr>
        <w:instrText xml:space="preserve"> SEQ Table \* ARABIC </w:instrText>
      </w:r>
      <w:r w:rsidRPr="008A0BC2">
        <w:rPr>
          <w:rFonts w:asciiTheme="minorHAnsi" w:hAnsiTheme="minorHAnsi"/>
          <w:sz w:val="20"/>
          <w:szCs w:val="20"/>
        </w:rPr>
        <w:fldChar w:fldCharType="separate"/>
      </w:r>
      <w:r w:rsidRPr="008A0BC2">
        <w:rPr>
          <w:rFonts w:asciiTheme="minorHAnsi" w:hAnsiTheme="minorHAnsi"/>
          <w:sz w:val="20"/>
          <w:szCs w:val="20"/>
        </w:rPr>
        <w:t>3</w:t>
      </w:r>
      <w:r w:rsidRPr="008A0BC2">
        <w:rPr>
          <w:rFonts w:asciiTheme="minorHAnsi" w:hAnsiTheme="minorHAnsi"/>
          <w:sz w:val="20"/>
          <w:szCs w:val="20"/>
        </w:rPr>
        <w:fldChar w:fldCharType="end"/>
      </w:r>
      <w:r w:rsidRPr="008A0BC2">
        <w:rPr>
          <w:rFonts w:asciiTheme="minorHAnsi" w:hAnsiTheme="minorHAnsi"/>
          <w:sz w:val="20"/>
          <w:szCs w:val="20"/>
        </w:rPr>
        <w:t xml:space="preserve"> - Project Information</w:t>
      </w:r>
    </w:p>
    <w:p w14:paraId="7965042A" w14:textId="469B7280"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lastRenderedPageBreak/>
        <w:t>Describe the reasons for allocation priorities and any obstacles to addressing underserved needs</w:t>
      </w:r>
    </w:p>
    <w:p w14:paraId="6EA0D522" w14:textId="3B035814" w:rsidR="00433E48" w:rsidRPr="00391FB9" w:rsidRDefault="0009280B" w:rsidP="00433E48">
      <w:pPr>
        <w:autoSpaceDE w:val="0"/>
        <w:autoSpaceDN w:val="0"/>
        <w:adjustRightInd w:val="0"/>
        <w:spacing w:after="0" w:line="300" w:lineRule="auto"/>
        <w:jc w:val="both"/>
        <w:rPr>
          <w:rFonts w:asciiTheme="minorHAnsi" w:hAnsiTheme="minorHAnsi" w:cs="Arial"/>
          <w:sz w:val="32"/>
          <w:szCs w:val="32"/>
        </w:rPr>
        <w:sectPr w:rsidR="00433E48" w:rsidRPr="00391FB9">
          <w:pgSz w:w="12240" w:h="15840" w:code="1"/>
          <w:pgMar w:top="1440" w:right="1440" w:bottom="1440" w:left="1440" w:header="720" w:footer="720" w:gutter="0"/>
          <w:cols w:space="720"/>
          <w:docGrid w:linePitch="360"/>
        </w:sectPr>
      </w:pPr>
      <w:r w:rsidRPr="00391FB9">
        <w:rPr>
          <w:rFonts w:asciiTheme="minorHAnsi" w:hAnsiTheme="minorHAnsi"/>
          <w:color w:val="000000"/>
          <w:sz w:val="24"/>
          <w:szCs w:val="24"/>
          <w:shd w:val="clear" w:color="auto" w:fill="FFFFFF"/>
        </w:rPr>
        <w:t>Priority CDBG funding areas in Dalton include areas where the percentage of low to moderate</w:t>
      </w:r>
      <w:r w:rsid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 xml:space="preserve">income (LMI) persons is 51% or higher. The City defines </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area of minority concentration</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 xml:space="preserve"> and </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area of low-income concentration</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 xml:space="preserve"> as those census tracts that have concentrations of minority populations or low-income populations, respectively, statistically and significantly larger than the minority or low-income population for the City as a whole. For the purposes of this Annual Plan, </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Minority concentration</w:t>
      </w:r>
      <w:r w:rsidR="00391FB9" w:rsidRP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 xml:space="preserve"> is defined as those tracts with greater than 51% low and moderate</w:t>
      </w:r>
      <w:r w:rsidR="00391FB9">
        <w:rPr>
          <w:rFonts w:asciiTheme="minorHAnsi" w:hAnsiTheme="minorHAnsi"/>
          <w:color w:val="000000"/>
          <w:sz w:val="24"/>
          <w:szCs w:val="24"/>
          <w:shd w:val="clear" w:color="auto" w:fill="FFFFFF"/>
        </w:rPr>
        <w:t>-</w:t>
      </w:r>
      <w:r w:rsidRPr="00391FB9">
        <w:rPr>
          <w:rFonts w:asciiTheme="minorHAnsi" w:hAnsiTheme="minorHAnsi"/>
          <w:color w:val="000000"/>
          <w:sz w:val="24"/>
          <w:szCs w:val="24"/>
          <w:shd w:val="clear" w:color="auto" w:fill="FFFFFF"/>
        </w:rPr>
        <w:t>income.</w:t>
      </w:r>
    </w:p>
    <w:p w14:paraId="385D2C89" w14:textId="77777777" w:rsidR="00433E48" w:rsidRPr="00BB7A62" w:rsidRDefault="00433E48" w:rsidP="00433E48">
      <w:pPr>
        <w:pStyle w:val="Heading2"/>
        <w:rPr>
          <w:rFonts w:asciiTheme="minorHAnsi" w:hAnsiTheme="minorHAnsi"/>
          <w:i w:val="0"/>
        </w:rPr>
      </w:pPr>
      <w:bookmarkStart w:id="12" w:name="_Toc38211542"/>
      <w:r w:rsidRPr="00BB7A62">
        <w:rPr>
          <w:rFonts w:asciiTheme="minorHAnsi" w:hAnsiTheme="minorHAnsi"/>
          <w:i w:val="0"/>
        </w:rPr>
        <w:lastRenderedPageBreak/>
        <w:t>AP-38 Project Summary</w:t>
      </w:r>
      <w:bookmarkEnd w:id="12"/>
    </w:p>
    <w:p w14:paraId="698247CD" w14:textId="0A56CAD0" w:rsidR="00433E48" w:rsidRDefault="00433E48" w:rsidP="00433E48">
      <w:pPr>
        <w:keepNext/>
        <w:widowControl w:val="0"/>
        <w:rPr>
          <w:rFonts w:asciiTheme="minorHAnsi" w:hAnsiTheme="minorHAnsi"/>
          <w:b/>
          <w:sz w:val="24"/>
          <w:szCs w:val="24"/>
        </w:rPr>
      </w:pPr>
      <w:r w:rsidRPr="00BB7A62">
        <w:rPr>
          <w:rFonts w:asciiTheme="minorHAnsi" w:hAnsiTheme="minorHAnsi"/>
          <w:b/>
          <w:sz w:val="24"/>
          <w:szCs w:val="24"/>
        </w:rPr>
        <w:t>Project Summary Information</w:t>
      </w:r>
    </w:p>
    <w:tbl>
      <w:tblPr>
        <w:tblStyle w:val="GridTable4-Accent2"/>
        <w:tblW w:w="0" w:type="auto"/>
        <w:tblLook w:val="01E0" w:firstRow="1" w:lastRow="1" w:firstColumn="1" w:lastColumn="1" w:noHBand="0" w:noVBand="0"/>
      </w:tblPr>
      <w:tblGrid>
        <w:gridCol w:w="420"/>
        <w:gridCol w:w="9071"/>
      </w:tblGrid>
      <w:tr w:rsidR="00433E48" w:rsidRPr="00CD6260" w14:paraId="76AFC4A4" w14:textId="77777777" w:rsidTr="00391F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0980FA" w14:textId="77777777" w:rsidR="00433E48" w:rsidRPr="00CD6260" w:rsidRDefault="00433E48" w:rsidP="00E97C80">
            <w:pPr>
              <w:keepNext/>
              <w:widowControl w:val="0"/>
              <w:spacing w:after="0" w:line="240" w:lineRule="auto"/>
              <w:jc w:val="center"/>
              <w:rPr>
                <w:rFonts w:ascii="Tahoma" w:hAnsi="Tahoma" w:cs="Tahoma"/>
                <w:b w:val="0"/>
                <w:sz w:val="28"/>
              </w:rPr>
            </w:pPr>
            <w:r w:rsidRPr="00CD6260">
              <w:rPr>
                <w:rFonts w:ascii="Tahoma" w:hAnsi="Tahoma" w:cs="Tahoma"/>
                <w:b w:val="0"/>
                <w:sz w:val="28"/>
              </w:rPr>
              <w:t>#</w:t>
            </w:r>
          </w:p>
        </w:tc>
        <w:tc>
          <w:tcPr>
            <w:cnfStyle w:val="000100000000" w:firstRow="0" w:lastRow="0" w:firstColumn="0" w:lastColumn="1" w:oddVBand="0" w:evenVBand="0" w:oddHBand="0" w:evenHBand="0" w:firstRowFirstColumn="0" w:firstRowLastColumn="0" w:lastRowFirstColumn="0" w:lastRowLastColumn="0"/>
            <w:tcW w:w="9071" w:type="dxa"/>
          </w:tcPr>
          <w:p w14:paraId="75A5DA2C" w14:textId="77777777" w:rsidR="00433E48" w:rsidRPr="00CD6260" w:rsidRDefault="00433E48" w:rsidP="00E97C80">
            <w:pPr>
              <w:keepNext/>
              <w:widowControl w:val="0"/>
              <w:spacing w:after="0" w:line="240" w:lineRule="auto"/>
              <w:jc w:val="center"/>
              <w:rPr>
                <w:rFonts w:ascii="Tahoma" w:hAnsi="Tahoma" w:cs="Tahoma"/>
                <w:b w:val="0"/>
                <w:sz w:val="28"/>
              </w:rPr>
            </w:pPr>
            <w:r w:rsidRPr="00CD6260">
              <w:rPr>
                <w:rFonts w:ascii="Tahoma" w:hAnsi="Tahoma" w:cs="Tahoma"/>
                <w:b w:val="0"/>
                <w:sz w:val="28"/>
              </w:rPr>
              <w:t>Project Name</w:t>
            </w:r>
          </w:p>
        </w:tc>
      </w:tr>
      <w:tr w:rsidR="00433E48" w:rsidRPr="00CD6260" w14:paraId="5D5BC94B" w14:textId="77777777" w:rsidTr="00391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17AEC1"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1</w:t>
            </w:r>
          </w:p>
        </w:tc>
        <w:tc>
          <w:tcPr>
            <w:cnfStyle w:val="000100000000" w:firstRow="0" w:lastRow="0" w:firstColumn="0" w:lastColumn="1" w:oddVBand="0" w:evenVBand="0" w:oddHBand="0" w:evenHBand="0" w:firstRowFirstColumn="0" w:firstRowLastColumn="0" w:lastRowFirstColumn="0" w:lastRowLastColumn="0"/>
            <w:tcW w:w="9071" w:type="dxa"/>
          </w:tcPr>
          <w:p w14:paraId="37980099"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 xml:space="preserve">City of Dalton Administration &amp; Planning </w:t>
            </w:r>
          </w:p>
        </w:tc>
      </w:tr>
      <w:tr w:rsidR="00433E48" w:rsidRPr="00CD6260" w14:paraId="1D3C55C8" w14:textId="77777777" w:rsidTr="00391FB9">
        <w:tc>
          <w:tcPr>
            <w:cnfStyle w:val="001000000000" w:firstRow="0" w:lastRow="0" w:firstColumn="1" w:lastColumn="0" w:oddVBand="0" w:evenVBand="0" w:oddHBand="0" w:evenHBand="0" w:firstRowFirstColumn="0" w:firstRowLastColumn="0" w:lastRowFirstColumn="0" w:lastRowLastColumn="0"/>
            <w:tcW w:w="0" w:type="auto"/>
          </w:tcPr>
          <w:p w14:paraId="254628AD"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2</w:t>
            </w:r>
          </w:p>
        </w:tc>
        <w:tc>
          <w:tcPr>
            <w:cnfStyle w:val="000100000000" w:firstRow="0" w:lastRow="0" w:firstColumn="0" w:lastColumn="1" w:oddVBand="0" w:evenVBand="0" w:oddHBand="0" w:evenHBand="0" w:firstRowFirstColumn="0" w:firstRowLastColumn="0" w:lastRowFirstColumn="0" w:lastRowLastColumn="0"/>
            <w:tcW w:w="9071" w:type="dxa"/>
          </w:tcPr>
          <w:p w14:paraId="0F9333F1"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 xml:space="preserve">Northwest Georgia Family Crisis </w:t>
            </w:r>
          </w:p>
        </w:tc>
      </w:tr>
      <w:tr w:rsidR="00433E48" w:rsidRPr="00CD6260" w14:paraId="0BF405A8" w14:textId="77777777" w:rsidTr="00391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EB39A19"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3</w:t>
            </w:r>
          </w:p>
        </w:tc>
        <w:tc>
          <w:tcPr>
            <w:cnfStyle w:val="000100000000" w:firstRow="0" w:lastRow="0" w:firstColumn="0" w:lastColumn="1" w:oddVBand="0" w:evenVBand="0" w:oddHBand="0" w:evenHBand="0" w:firstRowFirstColumn="0" w:firstRowLastColumn="0" w:lastRowFirstColumn="0" w:lastRowLastColumn="0"/>
            <w:tcW w:w="9071" w:type="dxa"/>
          </w:tcPr>
          <w:p w14:paraId="3B2B6CA7"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 xml:space="preserve">Friendship House </w:t>
            </w:r>
          </w:p>
        </w:tc>
      </w:tr>
      <w:tr w:rsidR="00433E48" w:rsidRPr="00CD6260" w14:paraId="7171CC4B" w14:textId="77777777" w:rsidTr="00391FB9">
        <w:tc>
          <w:tcPr>
            <w:cnfStyle w:val="001000000000" w:firstRow="0" w:lastRow="0" w:firstColumn="1" w:lastColumn="0" w:oddVBand="0" w:evenVBand="0" w:oddHBand="0" w:evenHBand="0" w:firstRowFirstColumn="0" w:firstRowLastColumn="0" w:lastRowFirstColumn="0" w:lastRowLastColumn="0"/>
            <w:tcW w:w="0" w:type="auto"/>
          </w:tcPr>
          <w:p w14:paraId="2B89C058"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4</w:t>
            </w:r>
          </w:p>
        </w:tc>
        <w:tc>
          <w:tcPr>
            <w:cnfStyle w:val="000100000000" w:firstRow="0" w:lastRow="0" w:firstColumn="0" w:lastColumn="1" w:oddVBand="0" w:evenVBand="0" w:oddHBand="0" w:evenHBand="0" w:firstRowFirstColumn="0" w:firstRowLastColumn="0" w:lastRowFirstColumn="0" w:lastRowLastColumn="0"/>
            <w:tcW w:w="9071" w:type="dxa"/>
          </w:tcPr>
          <w:p w14:paraId="5EA4C04A"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 xml:space="preserve">Latin America Association </w:t>
            </w:r>
          </w:p>
        </w:tc>
      </w:tr>
      <w:tr w:rsidR="00433E48" w:rsidRPr="00CD6260" w14:paraId="71AA4192" w14:textId="77777777" w:rsidTr="00391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5B74B4A"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5</w:t>
            </w:r>
          </w:p>
        </w:tc>
        <w:tc>
          <w:tcPr>
            <w:cnfStyle w:val="000100000000" w:firstRow="0" w:lastRow="0" w:firstColumn="0" w:lastColumn="1" w:oddVBand="0" w:evenVBand="0" w:oddHBand="0" w:evenHBand="0" w:firstRowFirstColumn="0" w:firstRowLastColumn="0" w:lastRowFirstColumn="0" w:lastRowLastColumn="0"/>
            <w:tcW w:w="9071" w:type="dxa"/>
          </w:tcPr>
          <w:p w14:paraId="53D01B0A"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 xml:space="preserve">Dalton Housing Authority </w:t>
            </w:r>
          </w:p>
        </w:tc>
      </w:tr>
      <w:tr w:rsidR="00433E48" w:rsidRPr="00CD6260" w14:paraId="56B961C3" w14:textId="77777777" w:rsidTr="00391FB9">
        <w:tc>
          <w:tcPr>
            <w:cnfStyle w:val="001000000000" w:firstRow="0" w:lastRow="0" w:firstColumn="1" w:lastColumn="0" w:oddVBand="0" w:evenVBand="0" w:oddHBand="0" w:evenHBand="0" w:firstRowFirstColumn="0" w:firstRowLastColumn="0" w:lastRowFirstColumn="0" w:lastRowLastColumn="0"/>
            <w:tcW w:w="0" w:type="auto"/>
          </w:tcPr>
          <w:p w14:paraId="2BA2704E"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6</w:t>
            </w:r>
          </w:p>
        </w:tc>
        <w:tc>
          <w:tcPr>
            <w:cnfStyle w:val="000100000000" w:firstRow="0" w:lastRow="0" w:firstColumn="0" w:lastColumn="1" w:oddVBand="0" w:evenVBand="0" w:oddHBand="0" w:evenHBand="0" w:firstRowFirstColumn="0" w:firstRowLastColumn="0" w:lastRowFirstColumn="0" w:lastRowLastColumn="0"/>
            <w:tcW w:w="9071" w:type="dxa"/>
          </w:tcPr>
          <w:p w14:paraId="11BB3A54"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City of Dalton Food Delivery Program</w:t>
            </w:r>
          </w:p>
        </w:tc>
      </w:tr>
      <w:tr w:rsidR="00433E48" w:rsidRPr="00CD6260" w14:paraId="0FF8972D" w14:textId="77777777" w:rsidTr="00391F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0E846FD"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7</w:t>
            </w:r>
          </w:p>
        </w:tc>
        <w:tc>
          <w:tcPr>
            <w:cnfStyle w:val="000100000000" w:firstRow="0" w:lastRow="0" w:firstColumn="0" w:lastColumn="1" w:oddVBand="0" w:evenVBand="0" w:oddHBand="0" w:evenHBand="0" w:firstRowFirstColumn="0" w:firstRowLastColumn="0" w:lastRowFirstColumn="0" w:lastRowLastColumn="0"/>
            <w:tcW w:w="9071" w:type="dxa"/>
          </w:tcPr>
          <w:p w14:paraId="09F826E3"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City of Dalton Economic Development Program</w:t>
            </w:r>
          </w:p>
        </w:tc>
      </w:tr>
      <w:tr w:rsidR="00433E48" w:rsidRPr="00CD6260" w14:paraId="76DF2FF1" w14:textId="77777777" w:rsidTr="00391FB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CC627A" w14:textId="77777777" w:rsidR="00433E48" w:rsidRPr="00391FB9" w:rsidRDefault="00433E48" w:rsidP="00E97C80">
            <w:pPr>
              <w:keepNext/>
              <w:widowControl w:val="0"/>
              <w:spacing w:after="0" w:line="240" w:lineRule="auto"/>
              <w:jc w:val="center"/>
              <w:rPr>
                <w:rFonts w:ascii="Tahoma" w:hAnsi="Tahoma" w:cs="Tahoma"/>
                <w:b w:val="0"/>
                <w:bCs w:val="0"/>
                <w:sz w:val="28"/>
              </w:rPr>
            </w:pPr>
            <w:r w:rsidRPr="00391FB9">
              <w:rPr>
                <w:rFonts w:ascii="Tahoma" w:hAnsi="Tahoma" w:cs="Tahoma"/>
                <w:b w:val="0"/>
                <w:bCs w:val="0"/>
                <w:sz w:val="28"/>
              </w:rPr>
              <w:t>8</w:t>
            </w:r>
          </w:p>
        </w:tc>
        <w:tc>
          <w:tcPr>
            <w:cnfStyle w:val="000100000000" w:firstRow="0" w:lastRow="0" w:firstColumn="0" w:lastColumn="1" w:oddVBand="0" w:evenVBand="0" w:oddHBand="0" w:evenHBand="0" w:firstRowFirstColumn="0" w:firstRowLastColumn="0" w:lastRowFirstColumn="0" w:lastRowLastColumn="0"/>
            <w:tcW w:w="9071" w:type="dxa"/>
          </w:tcPr>
          <w:p w14:paraId="11EAC6F4" w14:textId="77777777" w:rsidR="00433E48" w:rsidRPr="00391FB9" w:rsidRDefault="00433E48" w:rsidP="00E97C80">
            <w:pPr>
              <w:keepNext/>
              <w:widowControl w:val="0"/>
              <w:spacing w:after="0" w:line="240" w:lineRule="auto"/>
              <w:rPr>
                <w:rFonts w:ascii="Tahoma" w:hAnsi="Tahoma" w:cs="Tahoma"/>
                <w:b w:val="0"/>
                <w:bCs w:val="0"/>
                <w:sz w:val="28"/>
              </w:rPr>
            </w:pPr>
            <w:r w:rsidRPr="00391FB9">
              <w:rPr>
                <w:rFonts w:ascii="Tahoma" w:hAnsi="Tahoma" w:cs="Tahoma"/>
                <w:b w:val="0"/>
                <w:bCs w:val="0"/>
                <w:sz w:val="28"/>
              </w:rPr>
              <w:t>City of Refuge</w:t>
            </w:r>
          </w:p>
        </w:tc>
      </w:tr>
    </w:tbl>
    <w:p w14:paraId="6B3F1E52" w14:textId="77777777" w:rsidR="00433E48" w:rsidRPr="00433E48" w:rsidRDefault="00433E48" w:rsidP="00433E48">
      <w:pPr>
        <w:sectPr w:rsidR="00433E48" w:rsidRPr="00433E48">
          <w:pgSz w:w="15840" w:h="12240" w:orient="landscape" w:code="1"/>
          <w:pgMar w:top="1440" w:right="1440" w:bottom="1440" w:left="1440" w:header="720" w:footer="720" w:gutter="0"/>
          <w:cols w:space="720"/>
          <w:docGrid w:linePitch="360"/>
        </w:sectPr>
      </w:pPr>
    </w:p>
    <w:p w14:paraId="215ADC70" w14:textId="77777777" w:rsidR="00DC1E67" w:rsidRPr="00BB7A62" w:rsidRDefault="007F3796">
      <w:pPr>
        <w:pStyle w:val="Heading2"/>
        <w:pageBreakBefore/>
        <w:widowControl w:val="0"/>
        <w:rPr>
          <w:rFonts w:asciiTheme="minorHAnsi" w:hAnsiTheme="minorHAnsi"/>
          <w:i w:val="0"/>
        </w:rPr>
      </w:pPr>
      <w:bookmarkStart w:id="13" w:name="_Toc38211543"/>
      <w:bookmarkStart w:id="14" w:name="_Toc309810477"/>
      <w:bookmarkEnd w:id="10"/>
      <w:r w:rsidRPr="00BB7A62">
        <w:rPr>
          <w:rFonts w:asciiTheme="minorHAnsi" w:hAnsiTheme="minorHAnsi"/>
          <w:i w:val="0"/>
        </w:rPr>
        <w:lastRenderedPageBreak/>
        <w:t>AP-50 Geographic Distribution – 91.220(f)</w:t>
      </w:r>
      <w:bookmarkEnd w:id="13"/>
      <w:r w:rsidRPr="00BB7A62">
        <w:rPr>
          <w:rFonts w:asciiTheme="minorHAnsi" w:hAnsiTheme="minorHAnsi"/>
          <w:i w:val="0"/>
        </w:rPr>
        <w:t xml:space="preserve"> </w:t>
      </w:r>
      <w:bookmarkEnd w:id="14"/>
    </w:p>
    <w:p w14:paraId="35C78BFB" w14:textId="77777777" w:rsidR="00DC1E67" w:rsidRPr="00BB7A62" w:rsidRDefault="007F3796">
      <w:pPr>
        <w:keepNext/>
        <w:widowControl w:val="0"/>
        <w:rPr>
          <w:rFonts w:asciiTheme="minorHAnsi" w:hAnsiTheme="minorHAnsi"/>
          <w:b/>
          <w:sz w:val="24"/>
          <w:szCs w:val="24"/>
        </w:rPr>
      </w:pPr>
      <w:r w:rsidRPr="00BB7A62">
        <w:rPr>
          <w:rFonts w:asciiTheme="minorHAnsi" w:hAnsiTheme="minorHAnsi"/>
          <w:b/>
          <w:sz w:val="24"/>
          <w:szCs w:val="24"/>
        </w:rPr>
        <w:t xml:space="preserve">Description of the geographic areas of the entitlement (including areas of low-income and minority concentration) where assistance will be directed </w:t>
      </w:r>
    </w:p>
    <w:p w14:paraId="42151CE3" w14:textId="1FC73B78" w:rsidR="0009280B" w:rsidRPr="00BB7A62" w:rsidRDefault="0009280B" w:rsidP="0009280B">
      <w:pPr>
        <w:keepNext/>
        <w:widowControl w:val="0"/>
        <w:jc w:val="both"/>
        <w:rPr>
          <w:rFonts w:asciiTheme="minorHAnsi" w:hAnsiTheme="minorHAnsi" w:cstheme="minorHAnsi"/>
          <w:sz w:val="24"/>
          <w:szCs w:val="24"/>
        </w:rPr>
      </w:pPr>
      <w:r w:rsidRPr="00BB7A62">
        <w:rPr>
          <w:rFonts w:asciiTheme="minorHAnsi" w:hAnsiTheme="minorHAnsi" w:cstheme="minorHAnsi"/>
          <w:sz w:val="24"/>
          <w:szCs w:val="24"/>
        </w:rPr>
        <w:t>Priority CDBG funding areas in Dalton include areas where the percentage of low to moderate</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income (LMI) persons is 51% or higher. The City defines </w:t>
      </w:r>
      <w:r w:rsidR="00391FB9">
        <w:rPr>
          <w:rFonts w:asciiTheme="minorHAnsi" w:hAnsiTheme="minorHAnsi" w:cstheme="minorHAnsi"/>
          <w:sz w:val="24"/>
          <w:szCs w:val="24"/>
        </w:rPr>
        <w:t>“</w:t>
      </w:r>
      <w:r w:rsidRPr="00BB7A62">
        <w:rPr>
          <w:rFonts w:asciiTheme="minorHAnsi" w:hAnsiTheme="minorHAnsi" w:cstheme="minorHAnsi"/>
          <w:sz w:val="24"/>
          <w:szCs w:val="24"/>
        </w:rPr>
        <w:t>area of minority concentration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and </w:t>
      </w:r>
      <w:r w:rsidR="00391FB9">
        <w:rPr>
          <w:rFonts w:asciiTheme="minorHAnsi" w:hAnsiTheme="minorHAnsi" w:cstheme="minorHAnsi"/>
          <w:sz w:val="24"/>
          <w:szCs w:val="24"/>
        </w:rPr>
        <w:t>“</w:t>
      </w:r>
      <w:r w:rsidRPr="00BB7A62">
        <w:rPr>
          <w:rFonts w:asciiTheme="minorHAnsi" w:hAnsiTheme="minorHAnsi" w:cstheme="minorHAnsi"/>
          <w:sz w:val="24"/>
          <w:szCs w:val="24"/>
        </w:rPr>
        <w:t>area of low-income concentration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as those census tracts that have concentrations of minority populations or low-income populations, respectively, statistically and significantly larger than the minority or low-income population for the City as a whole. For the purposes of this Annual Plan, </w:t>
      </w:r>
      <w:r w:rsidR="00391FB9">
        <w:rPr>
          <w:rFonts w:asciiTheme="minorHAnsi" w:hAnsiTheme="minorHAnsi" w:cstheme="minorHAnsi"/>
          <w:sz w:val="24"/>
          <w:szCs w:val="24"/>
        </w:rPr>
        <w:t>“</w:t>
      </w:r>
      <w:r w:rsidRPr="00BB7A62">
        <w:rPr>
          <w:rFonts w:asciiTheme="minorHAnsi" w:hAnsiTheme="minorHAnsi" w:cstheme="minorHAnsi"/>
          <w:sz w:val="24"/>
          <w:szCs w:val="24"/>
        </w:rPr>
        <w:t>Minority concentration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is defined as those tracts with greater than 51% low and moderate</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income. </w:t>
      </w:r>
    </w:p>
    <w:p w14:paraId="3F02147F" w14:textId="77777777" w:rsidR="0009280B" w:rsidRPr="00BB7A62" w:rsidRDefault="0009280B" w:rsidP="0009280B">
      <w:pPr>
        <w:spacing w:after="120" w:line="23" w:lineRule="atLeast"/>
        <w:jc w:val="both"/>
        <w:rPr>
          <w:rFonts w:asciiTheme="minorHAnsi" w:hAnsiTheme="minorHAnsi" w:cstheme="minorHAnsi"/>
          <w:b/>
          <w:sz w:val="24"/>
          <w:szCs w:val="24"/>
        </w:rPr>
      </w:pPr>
      <w:r w:rsidRPr="00BB7A62">
        <w:rPr>
          <w:rFonts w:asciiTheme="minorHAnsi" w:hAnsiTheme="minorHAnsi" w:cstheme="minorHAnsi"/>
          <w:b/>
          <w:sz w:val="24"/>
          <w:szCs w:val="24"/>
        </w:rPr>
        <w:t>Racially and Ethnically Concentrated Areas of Poverty</w:t>
      </w:r>
    </w:p>
    <w:p w14:paraId="4DD9126B" w14:textId="25DF334E" w:rsidR="0009280B" w:rsidRPr="00BB7A62" w:rsidRDefault="0009280B" w:rsidP="00391FB9">
      <w:pPr>
        <w:autoSpaceDE w:val="0"/>
        <w:autoSpaceDN w:val="0"/>
        <w:adjustRightInd w:val="0"/>
        <w:jc w:val="both"/>
        <w:rPr>
          <w:rFonts w:asciiTheme="minorHAnsi" w:hAnsiTheme="minorHAnsi" w:cstheme="minorHAnsi"/>
          <w:b/>
          <w:sz w:val="24"/>
          <w:szCs w:val="24"/>
        </w:rPr>
      </w:pPr>
      <w:r w:rsidRPr="00BB7A62">
        <w:rPr>
          <w:rFonts w:asciiTheme="minorHAnsi" w:hAnsiTheme="minorHAnsi" w:cstheme="minorHAnsi"/>
          <w:sz w:val="24"/>
          <w:szCs w:val="24"/>
        </w:rPr>
        <w:t xml:space="preserve">In addition to accessing residential patterns of protected classes, this section uses a methodology developed by HUD to identify racially and ethnically concentrated areas of poverty (RCAP/ECAPs). HUD defines an RCAP/ECAP as a census tract with an individual poverty rate of 40% or </w:t>
      </w:r>
      <w:r w:rsidR="00391FB9">
        <w:rPr>
          <w:rFonts w:asciiTheme="minorHAnsi" w:hAnsiTheme="minorHAnsi" w:cstheme="minorHAnsi"/>
          <w:sz w:val="24"/>
          <w:szCs w:val="24"/>
        </w:rPr>
        <w:t>high</w:t>
      </w:r>
      <w:r w:rsidRPr="00BB7A62">
        <w:rPr>
          <w:rFonts w:asciiTheme="minorHAnsi" w:hAnsiTheme="minorHAnsi" w:cstheme="minorHAnsi"/>
          <w:sz w:val="24"/>
          <w:szCs w:val="24"/>
        </w:rPr>
        <w:t xml:space="preserve">er (or an individual poverty rate at least </w:t>
      </w:r>
      <w:r w:rsidR="00391FB9">
        <w:rPr>
          <w:rFonts w:asciiTheme="minorHAnsi" w:hAnsiTheme="minorHAnsi" w:cstheme="minorHAnsi"/>
          <w:sz w:val="24"/>
          <w:szCs w:val="24"/>
        </w:rPr>
        <w:t>three</w:t>
      </w:r>
      <w:r w:rsidRPr="00BB7A62">
        <w:rPr>
          <w:rFonts w:asciiTheme="minorHAnsi" w:hAnsiTheme="minorHAnsi" w:cstheme="minorHAnsi"/>
          <w:sz w:val="24"/>
          <w:szCs w:val="24"/>
        </w:rPr>
        <w:t xml:space="preserve"> times that of the tract average for the metropolitan area, whichever is lower) and a non-White population of 50% or more. According to the HUD GIS data and the 2015-2017 American Community Survey, the City of Dalton does not have any areas of concentrated poverty. </w:t>
      </w:r>
    </w:p>
    <w:p w14:paraId="1BA47B40" w14:textId="77777777" w:rsidR="0009280B" w:rsidRPr="00BB7A62" w:rsidRDefault="0009280B" w:rsidP="0009280B">
      <w:pPr>
        <w:keepNext/>
        <w:widowControl w:val="0"/>
        <w:rPr>
          <w:rFonts w:asciiTheme="minorHAnsi" w:hAnsiTheme="minorHAnsi" w:cstheme="minorHAnsi"/>
          <w:b/>
          <w:sz w:val="24"/>
          <w:szCs w:val="24"/>
        </w:rPr>
      </w:pPr>
      <w:r w:rsidRPr="00BB7A62">
        <w:rPr>
          <w:rFonts w:asciiTheme="minorHAnsi" w:hAnsiTheme="minorHAnsi" w:cstheme="minorHAnsi"/>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242"/>
      </w:tblGrid>
      <w:tr w:rsidR="0009280B" w:rsidRPr="00BB7A62" w14:paraId="7728527D" w14:textId="77777777" w:rsidTr="00E64C68">
        <w:trPr>
          <w:cantSplit/>
          <w:tblHeader/>
        </w:trPr>
        <w:tc>
          <w:tcPr>
            <w:tcW w:w="0" w:type="auto"/>
            <w:shd w:val="clear" w:color="auto" w:fill="C0504D" w:themeFill="accent2"/>
          </w:tcPr>
          <w:p w14:paraId="1018FAB4" w14:textId="77777777" w:rsidR="0009280B" w:rsidRPr="00BB7A62" w:rsidRDefault="0009280B" w:rsidP="00E64C68">
            <w:pPr>
              <w:keepNext/>
              <w:widowControl w:val="0"/>
              <w:spacing w:after="0" w:line="240" w:lineRule="auto"/>
              <w:jc w:val="center"/>
              <w:rPr>
                <w:rFonts w:asciiTheme="minorHAnsi" w:hAnsiTheme="minorHAnsi" w:cstheme="minorHAnsi"/>
                <w:b/>
                <w:color w:val="FFFFFF" w:themeColor="background1"/>
                <w:sz w:val="24"/>
                <w:szCs w:val="24"/>
              </w:rPr>
            </w:pPr>
            <w:r w:rsidRPr="00BB7A62">
              <w:rPr>
                <w:rFonts w:asciiTheme="minorHAnsi" w:hAnsiTheme="minorHAnsi" w:cstheme="minorHAnsi"/>
                <w:b/>
                <w:color w:val="FFFFFF" w:themeColor="background1"/>
                <w:sz w:val="24"/>
                <w:szCs w:val="24"/>
              </w:rPr>
              <w:t>Target Area</w:t>
            </w:r>
          </w:p>
        </w:tc>
        <w:tc>
          <w:tcPr>
            <w:tcW w:w="0" w:type="auto"/>
            <w:shd w:val="clear" w:color="auto" w:fill="C0504D" w:themeFill="accent2"/>
          </w:tcPr>
          <w:p w14:paraId="29568490" w14:textId="77777777" w:rsidR="0009280B" w:rsidRPr="00BB7A62" w:rsidRDefault="0009280B" w:rsidP="00E64C68">
            <w:pPr>
              <w:keepNext/>
              <w:widowControl w:val="0"/>
              <w:spacing w:after="0" w:line="240" w:lineRule="auto"/>
              <w:jc w:val="center"/>
              <w:rPr>
                <w:rFonts w:asciiTheme="minorHAnsi" w:hAnsiTheme="minorHAnsi" w:cstheme="minorHAnsi"/>
                <w:b/>
                <w:color w:val="FFFFFF" w:themeColor="background1"/>
                <w:sz w:val="24"/>
                <w:szCs w:val="24"/>
              </w:rPr>
            </w:pPr>
            <w:r w:rsidRPr="00BB7A62">
              <w:rPr>
                <w:rFonts w:asciiTheme="minorHAnsi" w:hAnsiTheme="minorHAnsi" w:cstheme="minorHAnsi"/>
                <w:b/>
                <w:color w:val="FFFFFF" w:themeColor="background1"/>
                <w:sz w:val="24"/>
                <w:szCs w:val="24"/>
              </w:rPr>
              <w:t>Percentage of Funds</w:t>
            </w:r>
          </w:p>
        </w:tc>
      </w:tr>
      <w:tr w:rsidR="0009280B" w:rsidRPr="00BB7A62" w14:paraId="3F8003DB" w14:textId="77777777" w:rsidTr="00E64C68">
        <w:trPr>
          <w:cantSplit/>
          <w:tblHeader/>
        </w:trPr>
        <w:tc>
          <w:tcPr>
            <w:tcW w:w="0" w:type="auto"/>
          </w:tcPr>
          <w:p w14:paraId="60F17EDE" w14:textId="77777777" w:rsidR="0009280B" w:rsidRPr="00BB7A62" w:rsidRDefault="0009280B"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Citywide</w:t>
            </w:r>
          </w:p>
        </w:tc>
        <w:tc>
          <w:tcPr>
            <w:tcW w:w="0" w:type="auto"/>
          </w:tcPr>
          <w:p w14:paraId="2B9CF56C" w14:textId="77777777" w:rsidR="0009280B" w:rsidRPr="00BB7A62" w:rsidRDefault="0009280B" w:rsidP="00E64C68">
            <w:pPr>
              <w:keepNext/>
              <w:widowControl w:val="0"/>
              <w:spacing w:after="0" w:line="240" w:lineRule="auto"/>
              <w:jc w:val="center"/>
              <w:rPr>
                <w:rFonts w:asciiTheme="minorHAnsi" w:hAnsiTheme="minorHAnsi" w:cstheme="minorHAnsi"/>
                <w:b/>
                <w:sz w:val="24"/>
                <w:szCs w:val="24"/>
              </w:rPr>
            </w:pPr>
            <w:r w:rsidRPr="00BB7A62">
              <w:rPr>
                <w:rFonts w:asciiTheme="minorHAnsi" w:hAnsiTheme="minorHAnsi" w:cstheme="minorHAnsi"/>
                <w:b/>
                <w:sz w:val="24"/>
                <w:szCs w:val="24"/>
              </w:rPr>
              <w:t>80%</w:t>
            </w:r>
          </w:p>
        </w:tc>
      </w:tr>
    </w:tbl>
    <w:p w14:paraId="2D20B74F" w14:textId="77777777" w:rsidR="0009280B" w:rsidRPr="00BB7A62" w:rsidRDefault="0009280B" w:rsidP="0009280B">
      <w:pPr>
        <w:pStyle w:val="Caption"/>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55</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Geographic Distribution </w:t>
      </w:r>
    </w:p>
    <w:p w14:paraId="5B2527DE" w14:textId="77777777" w:rsidR="0009280B" w:rsidRPr="00BB7A62" w:rsidRDefault="0009280B" w:rsidP="0009280B">
      <w:pPr>
        <w:spacing w:after="0" w:line="240" w:lineRule="auto"/>
        <w:rPr>
          <w:rFonts w:asciiTheme="minorHAnsi" w:hAnsiTheme="minorHAnsi" w:cstheme="minorHAnsi"/>
          <w:b/>
          <w:sz w:val="24"/>
          <w:szCs w:val="24"/>
        </w:rPr>
      </w:pPr>
    </w:p>
    <w:p w14:paraId="3B774524" w14:textId="14062D20" w:rsidR="0009280B" w:rsidRPr="00BB7A62" w:rsidRDefault="00391FB9" w:rsidP="0009280B">
      <w:pPr>
        <w:keepNext/>
        <w:widowControl w:val="0"/>
        <w:rPr>
          <w:rFonts w:asciiTheme="minorHAnsi" w:hAnsiTheme="minorHAnsi" w:cstheme="minorHAnsi"/>
          <w:b/>
          <w:sz w:val="24"/>
          <w:szCs w:val="24"/>
        </w:rPr>
      </w:pPr>
      <w:r>
        <w:rPr>
          <w:rFonts w:asciiTheme="minorHAnsi" w:hAnsiTheme="minorHAnsi" w:cstheme="minorHAnsi"/>
          <w:b/>
          <w:sz w:val="24"/>
          <w:szCs w:val="24"/>
        </w:rPr>
        <w:t>The r</w:t>
      </w:r>
      <w:r w:rsidR="0009280B" w:rsidRPr="00BB7A62">
        <w:rPr>
          <w:rFonts w:asciiTheme="minorHAnsi" w:hAnsiTheme="minorHAnsi" w:cstheme="minorHAnsi"/>
          <w:b/>
          <w:sz w:val="24"/>
          <w:szCs w:val="24"/>
        </w:rPr>
        <w:t xml:space="preserve">ationale for the priorities for allocating investments geographically </w:t>
      </w:r>
    </w:p>
    <w:p w14:paraId="69A45995" w14:textId="4BFDF0AD" w:rsidR="0009280B" w:rsidRPr="00BB7A62" w:rsidRDefault="0009280B" w:rsidP="0009280B">
      <w:pPr>
        <w:keepNext/>
        <w:widowControl w:val="0"/>
        <w:spacing w:line="23" w:lineRule="atLeast"/>
        <w:jc w:val="both"/>
        <w:rPr>
          <w:rFonts w:asciiTheme="minorHAnsi" w:hAnsiTheme="minorHAnsi" w:cstheme="minorHAnsi"/>
          <w:b/>
          <w:sz w:val="24"/>
          <w:szCs w:val="24"/>
        </w:rPr>
      </w:pPr>
      <w:r w:rsidRPr="00BB7A62">
        <w:rPr>
          <w:rFonts w:asciiTheme="minorHAnsi" w:hAnsiTheme="minorHAnsi" w:cstheme="minorHAnsi"/>
          <w:sz w:val="24"/>
          <w:szCs w:val="24"/>
        </w:rPr>
        <w:t>The City will use CDBG funds throughout the jurisdiction to serve low and moderate-income persons. A portion of CDBG funds will be used for the rehabilitation and renovation of single-family homes in low-income neighborhoods to improve the housing conditions within those neighborhoods. This method of allocation will enable the City to serve the most disadvantaged residents</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given the limited funding available.</w:t>
      </w:r>
    </w:p>
    <w:p w14:paraId="610D8B5C" w14:textId="77777777" w:rsidR="0009280B" w:rsidRPr="00BB7A62" w:rsidRDefault="0009280B" w:rsidP="0009280B">
      <w:pPr>
        <w:rPr>
          <w:rFonts w:asciiTheme="minorHAnsi" w:hAnsiTheme="minorHAnsi" w:cstheme="minorHAnsi"/>
          <w:sz w:val="24"/>
          <w:szCs w:val="24"/>
        </w:rPr>
      </w:pPr>
    </w:p>
    <w:p w14:paraId="74257E14" w14:textId="77777777" w:rsidR="00DC1E67" w:rsidRPr="00BB7A62" w:rsidRDefault="00DC1E67">
      <w:pPr>
        <w:rPr>
          <w:rFonts w:asciiTheme="minorHAnsi" w:hAnsiTheme="minorHAnsi" w:cs="Arial"/>
        </w:rPr>
      </w:pPr>
    </w:p>
    <w:p w14:paraId="5D62BFD9" w14:textId="77777777" w:rsidR="00DC1E67" w:rsidRPr="00BB7A62" w:rsidRDefault="007F3796">
      <w:pPr>
        <w:pStyle w:val="Heading1"/>
        <w:pageBreakBefore/>
        <w:jc w:val="center"/>
        <w:rPr>
          <w:rFonts w:asciiTheme="minorHAnsi" w:hAnsiTheme="minorHAnsi"/>
          <w:color w:val="auto"/>
          <w:sz w:val="32"/>
          <w:szCs w:val="32"/>
        </w:rPr>
      </w:pPr>
      <w:bookmarkStart w:id="15" w:name="_Toc38211544"/>
      <w:r w:rsidRPr="00BB7A62">
        <w:rPr>
          <w:rFonts w:asciiTheme="minorHAnsi" w:hAnsiTheme="minorHAnsi"/>
          <w:color w:val="auto"/>
          <w:sz w:val="32"/>
          <w:szCs w:val="32"/>
        </w:rPr>
        <w:lastRenderedPageBreak/>
        <w:t>Affordable Housing</w:t>
      </w:r>
      <w:bookmarkEnd w:id="15"/>
      <w:r w:rsidRPr="00BB7A62">
        <w:rPr>
          <w:rFonts w:asciiTheme="minorHAnsi" w:hAnsiTheme="minorHAnsi"/>
          <w:color w:val="auto"/>
          <w:sz w:val="32"/>
          <w:szCs w:val="32"/>
        </w:rPr>
        <w:t xml:space="preserve"> </w:t>
      </w:r>
    </w:p>
    <w:p w14:paraId="3066C7F7" w14:textId="77777777" w:rsidR="00DC1E67" w:rsidRPr="00BB7A62" w:rsidRDefault="007F3796">
      <w:pPr>
        <w:pStyle w:val="Heading2"/>
        <w:widowControl w:val="0"/>
        <w:rPr>
          <w:rFonts w:asciiTheme="minorHAnsi" w:hAnsiTheme="minorHAnsi"/>
          <w:i w:val="0"/>
        </w:rPr>
      </w:pPr>
      <w:bookmarkStart w:id="16" w:name="_Toc38211545"/>
      <w:r w:rsidRPr="00BB7A62">
        <w:rPr>
          <w:rFonts w:asciiTheme="minorHAnsi" w:hAnsiTheme="minorHAnsi"/>
          <w:i w:val="0"/>
        </w:rPr>
        <w:t>AP-55 Affordable Housing – 91.220(g)</w:t>
      </w:r>
      <w:bookmarkEnd w:id="16"/>
      <w:r w:rsidRPr="00BB7A62">
        <w:rPr>
          <w:rFonts w:asciiTheme="minorHAnsi" w:hAnsiTheme="minorHAnsi"/>
          <w:i w:val="0"/>
        </w:rPr>
        <w:t xml:space="preserve"> </w:t>
      </w:r>
    </w:p>
    <w:p w14:paraId="72122A4A" w14:textId="1E8C2B53"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Introduction</w:t>
      </w:r>
    </w:p>
    <w:p w14:paraId="6BF7FACC" w14:textId="2996D49F" w:rsidR="00E80143" w:rsidRPr="00BB7A62" w:rsidRDefault="00391FB9" w:rsidP="00E80143">
      <w:pPr>
        <w:keepNext/>
        <w:widowControl w:val="0"/>
        <w:jc w:val="both"/>
        <w:rPr>
          <w:rFonts w:asciiTheme="minorHAnsi" w:hAnsiTheme="minorHAnsi" w:cstheme="minorHAnsi"/>
          <w:sz w:val="24"/>
          <w:szCs w:val="24"/>
        </w:rPr>
      </w:pPr>
      <w:r>
        <w:rPr>
          <w:rFonts w:asciiTheme="minorHAnsi" w:hAnsiTheme="minorHAnsi" w:cstheme="minorHAnsi"/>
          <w:sz w:val="24"/>
          <w:szCs w:val="24"/>
        </w:rPr>
        <w:t>T</w:t>
      </w:r>
      <w:r w:rsidR="00E80143" w:rsidRPr="00BB7A62">
        <w:rPr>
          <w:rFonts w:asciiTheme="minorHAnsi" w:hAnsiTheme="minorHAnsi" w:cstheme="minorHAnsi"/>
          <w:sz w:val="24"/>
          <w:szCs w:val="24"/>
        </w:rPr>
        <w:t xml:space="preserve">he City </w:t>
      </w:r>
      <w:r>
        <w:rPr>
          <w:rFonts w:asciiTheme="minorHAnsi" w:hAnsiTheme="minorHAnsi" w:cstheme="minorHAnsi"/>
          <w:sz w:val="24"/>
          <w:szCs w:val="24"/>
        </w:rPr>
        <w:t xml:space="preserve">will allocate </w:t>
      </w:r>
      <w:r w:rsidR="00E80143" w:rsidRPr="00BB7A62">
        <w:rPr>
          <w:rFonts w:asciiTheme="minorHAnsi" w:hAnsiTheme="minorHAnsi" w:cstheme="minorHAnsi"/>
          <w:sz w:val="24"/>
          <w:szCs w:val="24"/>
        </w:rPr>
        <w:t xml:space="preserve">CDBG funds to rehabilitate existing housing units. The special needs population will be served through local service providers. The homeless population will be served through the Continuum of Care. </w:t>
      </w:r>
      <w:r w:rsidR="00E80143" w:rsidRPr="00BB7A62">
        <w:rPr>
          <w:rFonts w:asciiTheme="minorHAnsi" w:hAnsiTheme="minorHAnsi" w:cstheme="minorHAnsi"/>
          <w:sz w:val="24"/>
          <w:szCs w:val="24"/>
          <w:lang w:eastAsia="ko-KR"/>
        </w:rPr>
        <w:t>The goals below are estimates based on the 2020 program year.</w:t>
      </w:r>
      <w:r w:rsidR="00E80143" w:rsidRPr="00BB7A62">
        <w:rPr>
          <w:rFonts w:asciiTheme="minorHAnsi" w:hAnsiTheme="minorHAnsi" w:cstheme="minorHAnsi"/>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80143" w:rsidRPr="00BB7A62" w14:paraId="4F5CF423" w14:textId="77777777" w:rsidTr="00E64C68">
        <w:trPr>
          <w:cantSplit/>
          <w:tblHeader/>
          <w:jc w:val="center"/>
        </w:trPr>
        <w:tc>
          <w:tcPr>
            <w:tcW w:w="6473" w:type="dxa"/>
            <w:gridSpan w:val="2"/>
            <w:shd w:val="clear" w:color="auto" w:fill="C0504D" w:themeFill="accent2"/>
          </w:tcPr>
          <w:p w14:paraId="235D5A46" w14:textId="77777777" w:rsidR="00E80143" w:rsidRPr="00BB7A62" w:rsidRDefault="00E80143" w:rsidP="00E64C68">
            <w:pPr>
              <w:keepNext/>
              <w:widowControl w:val="0"/>
              <w:spacing w:after="0" w:line="240" w:lineRule="auto"/>
              <w:rPr>
                <w:rFonts w:asciiTheme="minorHAnsi" w:hAnsiTheme="minorHAnsi" w:cstheme="minorHAnsi"/>
                <w:b/>
                <w:color w:val="FFFFFF" w:themeColor="background1"/>
                <w:sz w:val="24"/>
                <w:szCs w:val="24"/>
              </w:rPr>
            </w:pPr>
            <w:r w:rsidRPr="00BB7A62">
              <w:rPr>
                <w:rFonts w:asciiTheme="minorHAnsi" w:hAnsiTheme="minorHAnsi" w:cstheme="minorHAnsi"/>
                <w:b/>
                <w:color w:val="FFFFFF" w:themeColor="background1"/>
                <w:sz w:val="24"/>
                <w:szCs w:val="24"/>
              </w:rPr>
              <w:t>One Year Goals for the Number of Households to be Supported</w:t>
            </w:r>
          </w:p>
        </w:tc>
      </w:tr>
      <w:tr w:rsidR="00E80143" w:rsidRPr="00BB7A62" w14:paraId="500AF8C4" w14:textId="77777777" w:rsidTr="00E64C68">
        <w:trPr>
          <w:cantSplit/>
          <w:jc w:val="center"/>
        </w:trPr>
        <w:tc>
          <w:tcPr>
            <w:tcW w:w="4853" w:type="dxa"/>
          </w:tcPr>
          <w:p w14:paraId="3C0ED235"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Homeless</w:t>
            </w:r>
          </w:p>
        </w:tc>
        <w:tc>
          <w:tcPr>
            <w:tcW w:w="1620" w:type="dxa"/>
          </w:tcPr>
          <w:p w14:paraId="1FA31FE3"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0</w:t>
            </w:r>
          </w:p>
        </w:tc>
      </w:tr>
      <w:tr w:rsidR="00E80143" w:rsidRPr="00BB7A62" w14:paraId="3B6E546D" w14:textId="77777777" w:rsidTr="00E64C68">
        <w:trPr>
          <w:cantSplit/>
          <w:jc w:val="center"/>
        </w:trPr>
        <w:tc>
          <w:tcPr>
            <w:tcW w:w="4853" w:type="dxa"/>
          </w:tcPr>
          <w:p w14:paraId="4FF664F9"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Non-Homeless</w:t>
            </w:r>
          </w:p>
        </w:tc>
        <w:tc>
          <w:tcPr>
            <w:tcW w:w="1620" w:type="dxa"/>
          </w:tcPr>
          <w:p w14:paraId="3A8C8245"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25</w:t>
            </w:r>
          </w:p>
        </w:tc>
      </w:tr>
      <w:tr w:rsidR="00E80143" w:rsidRPr="00BB7A62" w14:paraId="62A4954D" w14:textId="77777777" w:rsidTr="00E64C68">
        <w:trPr>
          <w:cantSplit/>
          <w:jc w:val="center"/>
        </w:trPr>
        <w:tc>
          <w:tcPr>
            <w:tcW w:w="4853" w:type="dxa"/>
          </w:tcPr>
          <w:p w14:paraId="12A9BEC1"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Special-Needs</w:t>
            </w:r>
          </w:p>
        </w:tc>
        <w:tc>
          <w:tcPr>
            <w:tcW w:w="1620" w:type="dxa"/>
          </w:tcPr>
          <w:p w14:paraId="1507ADD6"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0</w:t>
            </w:r>
          </w:p>
        </w:tc>
      </w:tr>
      <w:tr w:rsidR="00E80143" w:rsidRPr="00BB7A62" w14:paraId="5EAECA90" w14:textId="77777777" w:rsidTr="00E64C68">
        <w:trPr>
          <w:cantSplit/>
          <w:jc w:val="center"/>
        </w:trPr>
        <w:tc>
          <w:tcPr>
            <w:tcW w:w="4853" w:type="dxa"/>
          </w:tcPr>
          <w:p w14:paraId="5F008B67"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Total</w:t>
            </w:r>
          </w:p>
        </w:tc>
        <w:tc>
          <w:tcPr>
            <w:tcW w:w="1620" w:type="dxa"/>
          </w:tcPr>
          <w:p w14:paraId="32F0E5DB"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25</w:t>
            </w:r>
          </w:p>
        </w:tc>
      </w:tr>
    </w:tbl>
    <w:p w14:paraId="729DE581" w14:textId="77777777" w:rsidR="00E80143" w:rsidRPr="00BB7A62" w:rsidRDefault="00E80143" w:rsidP="00E80143">
      <w:pPr>
        <w:pStyle w:val="Caption"/>
        <w:jc w:val="center"/>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56</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One Year Goals for Affordable Housing by Support Requirement</w:t>
      </w:r>
    </w:p>
    <w:p w14:paraId="2E7A74FC" w14:textId="77777777" w:rsidR="00E80143" w:rsidRPr="00BB7A62" w:rsidRDefault="00E80143" w:rsidP="00E80143">
      <w:pPr>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E80143" w:rsidRPr="00BB7A62" w14:paraId="6DFDEE05" w14:textId="77777777" w:rsidTr="00E64C68">
        <w:trPr>
          <w:cantSplit/>
          <w:tblHeader/>
          <w:jc w:val="center"/>
        </w:trPr>
        <w:tc>
          <w:tcPr>
            <w:tcW w:w="6473" w:type="dxa"/>
            <w:gridSpan w:val="2"/>
            <w:shd w:val="clear" w:color="auto" w:fill="C0504D" w:themeFill="accent2"/>
          </w:tcPr>
          <w:p w14:paraId="2AE6A969" w14:textId="77777777" w:rsidR="00E80143" w:rsidRPr="00BB7A62" w:rsidRDefault="00E80143" w:rsidP="00E64C68">
            <w:pPr>
              <w:keepNext/>
              <w:widowControl w:val="0"/>
              <w:spacing w:after="0" w:line="240" w:lineRule="auto"/>
              <w:jc w:val="center"/>
              <w:rPr>
                <w:rFonts w:asciiTheme="minorHAnsi" w:hAnsiTheme="minorHAnsi" w:cstheme="minorHAnsi"/>
                <w:b/>
                <w:sz w:val="24"/>
                <w:szCs w:val="24"/>
              </w:rPr>
            </w:pPr>
            <w:r w:rsidRPr="00BB7A62">
              <w:rPr>
                <w:rFonts w:asciiTheme="minorHAnsi" w:hAnsiTheme="minorHAnsi" w:cstheme="minorHAnsi"/>
                <w:b/>
                <w:color w:val="FFFFFF" w:themeColor="background1"/>
                <w:sz w:val="24"/>
                <w:szCs w:val="24"/>
              </w:rPr>
              <w:t>One Year Goals for the Number of Households Supported Through</w:t>
            </w:r>
          </w:p>
        </w:tc>
      </w:tr>
      <w:tr w:rsidR="00E80143" w:rsidRPr="00BB7A62" w14:paraId="5B5CAF50" w14:textId="77777777" w:rsidTr="00E64C68">
        <w:trPr>
          <w:cantSplit/>
          <w:jc w:val="center"/>
        </w:trPr>
        <w:tc>
          <w:tcPr>
            <w:tcW w:w="4853" w:type="dxa"/>
            <w:tcBorders>
              <w:bottom w:val="nil"/>
              <w:right w:val="nil"/>
            </w:tcBorders>
          </w:tcPr>
          <w:p w14:paraId="41A11D98"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Rental Assistance</w:t>
            </w:r>
          </w:p>
        </w:tc>
        <w:tc>
          <w:tcPr>
            <w:tcW w:w="1620" w:type="dxa"/>
            <w:tcBorders>
              <w:left w:val="nil"/>
              <w:bottom w:val="nil"/>
            </w:tcBorders>
          </w:tcPr>
          <w:p w14:paraId="5CF919B9"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0</w:t>
            </w:r>
          </w:p>
        </w:tc>
      </w:tr>
      <w:tr w:rsidR="00E80143" w:rsidRPr="00BB7A62" w14:paraId="54144781" w14:textId="77777777" w:rsidTr="00E64C68">
        <w:trPr>
          <w:cantSplit/>
          <w:jc w:val="center"/>
        </w:trPr>
        <w:tc>
          <w:tcPr>
            <w:tcW w:w="4853" w:type="dxa"/>
            <w:tcBorders>
              <w:bottom w:val="nil"/>
              <w:right w:val="nil"/>
            </w:tcBorders>
          </w:tcPr>
          <w:p w14:paraId="0DBE797D"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The Production of New Units</w:t>
            </w:r>
          </w:p>
        </w:tc>
        <w:tc>
          <w:tcPr>
            <w:tcW w:w="1620" w:type="dxa"/>
            <w:tcBorders>
              <w:left w:val="nil"/>
              <w:bottom w:val="nil"/>
            </w:tcBorders>
          </w:tcPr>
          <w:p w14:paraId="5F4779B0"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0</w:t>
            </w:r>
          </w:p>
        </w:tc>
      </w:tr>
      <w:tr w:rsidR="00E80143" w:rsidRPr="00BB7A62" w14:paraId="61820066" w14:textId="77777777" w:rsidTr="00E64C68">
        <w:trPr>
          <w:cantSplit/>
          <w:jc w:val="center"/>
        </w:trPr>
        <w:tc>
          <w:tcPr>
            <w:tcW w:w="4853" w:type="dxa"/>
            <w:tcBorders>
              <w:right w:val="nil"/>
            </w:tcBorders>
          </w:tcPr>
          <w:p w14:paraId="2907EF4A"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Rehab of Existing Units</w:t>
            </w:r>
          </w:p>
        </w:tc>
        <w:tc>
          <w:tcPr>
            <w:tcW w:w="1620" w:type="dxa"/>
            <w:tcBorders>
              <w:left w:val="nil"/>
            </w:tcBorders>
          </w:tcPr>
          <w:p w14:paraId="3073B20A"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10</w:t>
            </w:r>
          </w:p>
        </w:tc>
      </w:tr>
      <w:tr w:rsidR="00E80143" w:rsidRPr="00BB7A62" w14:paraId="51EFFCA6" w14:textId="77777777" w:rsidTr="00E64C68">
        <w:trPr>
          <w:cantSplit/>
          <w:jc w:val="center"/>
        </w:trPr>
        <w:tc>
          <w:tcPr>
            <w:tcW w:w="4853" w:type="dxa"/>
            <w:tcBorders>
              <w:right w:val="nil"/>
            </w:tcBorders>
          </w:tcPr>
          <w:p w14:paraId="53562FEE"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Acquisition of Existing Units</w:t>
            </w:r>
          </w:p>
        </w:tc>
        <w:tc>
          <w:tcPr>
            <w:tcW w:w="1620" w:type="dxa"/>
            <w:tcBorders>
              <w:left w:val="nil"/>
            </w:tcBorders>
          </w:tcPr>
          <w:p w14:paraId="2C79A65D"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0</w:t>
            </w:r>
          </w:p>
        </w:tc>
      </w:tr>
      <w:tr w:rsidR="00E80143" w:rsidRPr="00BB7A62" w14:paraId="57E1E8CE" w14:textId="77777777" w:rsidTr="00E64C68">
        <w:trPr>
          <w:cantSplit/>
          <w:jc w:val="center"/>
        </w:trPr>
        <w:tc>
          <w:tcPr>
            <w:tcW w:w="4853" w:type="dxa"/>
            <w:tcBorders>
              <w:right w:val="nil"/>
            </w:tcBorders>
          </w:tcPr>
          <w:p w14:paraId="7EBC555A"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Total</w:t>
            </w:r>
          </w:p>
        </w:tc>
        <w:tc>
          <w:tcPr>
            <w:tcW w:w="1620" w:type="dxa"/>
            <w:tcBorders>
              <w:left w:val="nil"/>
            </w:tcBorders>
          </w:tcPr>
          <w:p w14:paraId="1A2350DD" w14:textId="77777777" w:rsidR="00E80143" w:rsidRPr="00BB7A62" w:rsidRDefault="00E80143" w:rsidP="00E64C68">
            <w:pPr>
              <w:keepNext/>
              <w:widowControl w:val="0"/>
              <w:spacing w:after="0" w:line="240" w:lineRule="auto"/>
              <w:rPr>
                <w:rFonts w:asciiTheme="minorHAnsi" w:hAnsiTheme="minorHAnsi" w:cstheme="minorHAnsi"/>
                <w:sz w:val="24"/>
                <w:szCs w:val="24"/>
              </w:rPr>
            </w:pPr>
            <w:r w:rsidRPr="00BB7A62">
              <w:rPr>
                <w:rFonts w:asciiTheme="minorHAnsi" w:hAnsiTheme="minorHAnsi" w:cstheme="minorHAnsi"/>
                <w:sz w:val="24"/>
                <w:szCs w:val="24"/>
              </w:rPr>
              <w:t>10</w:t>
            </w:r>
          </w:p>
        </w:tc>
      </w:tr>
    </w:tbl>
    <w:p w14:paraId="10ACFB5C" w14:textId="77777777" w:rsidR="00E80143" w:rsidRPr="00BB7A62" w:rsidRDefault="00E80143" w:rsidP="00E80143">
      <w:pPr>
        <w:pStyle w:val="Caption"/>
        <w:jc w:val="center"/>
        <w:rPr>
          <w:rFonts w:asciiTheme="minorHAnsi" w:hAnsiTheme="minorHAnsi" w:cstheme="minorHAnsi"/>
          <w:sz w:val="24"/>
          <w:szCs w:val="24"/>
        </w:rPr>
      </w:pPr>
      <w:r w:rsidRPr="00BB7A62">
        <w:rPr>
          <w:rFonts w:asciiTheme="minorHAnsi" w:hAnsiTheme="minorHAnsi" w:cstheme="minorHAnsi"/>
          <w:sz w:val="24"/>
          <w:szCs w:val="24"/>
        </w:rPr>
        <w:t xml:space="preserve">Table </w:t>
      </w:r>
      <w:r w:rsidRPr="00BB7A62">
        <w:rPr>
          <w:rFonts w:asciiTheme="minorHAnsi" w:hAnsiTheme="minorHAnsi" w:cstheme="minorHAnsi"/>
          <w:sz w:val="24"/>
          <w:szCs w:val="24"/>
        </w:rPr>
        <w:fldChar w:fldCharType="begin"/>
      </w:r>
      <w:r w:rsidRPr="00BB7A62">
        <w:rPr>
          <w:rFonts w:asciiTheme="minorHAnsi" w:hAnsiTheme="minorHAnsi" w:cstheme="minorHAnsi"/>
          <w:sz w:val="24"/>
          <w:szCs w:val="24"/>
        </w:rPr>
        <w:instrText xml:space="preserve"> SEQ Table \* ARABIC </w:instrText>
      </w:r>
      <w:r w:rsidRPr="00BB7A62">
        <w:rPr>
          <w:rFonts w:asciiTheme="minorHAnsi" w:hAnsiTheme="minorHAnsi" w:cstheme="minorHAnsi"/>
          <w:sz w:val="24"/>
          <w:szCs w:val="24"/>
        </w:rPr>
        <w:fldChar w:fldCharType="separate"/>
      </w:r>
      <w:r w:rsidRPr="00BB7A62">
        <w:rPr>
          <w:rFonts w:asciiTheme="minorHAnsi" w:hAnsiTheme="minorHAnsi" w:cstheme="minorHAnsi"/>
          <w:noProof/>
          <w:sz w:val="24"/>
          <w:szCs w:val="24"/>
        </w:rPr>
        <w:t>57</w:t>
      </w:r>
      <w:r w:rsidRPr="00BB7A62">
        <w:rPr>
          <w:rFonts w:asciiTheme="minorHAnsi" w:hAnsiTheme="minorHAnsi" w:cstheme="minorHAnsi"/>
          <w:sz w:val="24"/>
          <w:szCs w:val="24"/>
        </w:rPr>
        <w:fldChar w:fldCharType="end"/>
      </w:r>
      <w:r w:rsidRPr="00BB7A62">
        <w:rPr>
          <w:rFonts w:asciiTheme="minorHAnsi" w:hAnsiTheme="minorHAnsi" w:cstheme="minorHAnsi"/>
          <w:sz w:val="24"/>
          <w:szCs w:val="24"/>
        </w:rPr>
        <w:t xml:space="preserve"> - One Year Goals for Affordable Housing by Support Type</w:t>
      </w:r>
    </w:p>
    <w:p w14:paraId="5733A7B3" w14:textId="77777777" w:rsidR="00E80143" w:rsidRPr="00BB7A62" w:rsidRDefault="00E80143" w:rsidP="00E80143">
      <w:pPr>
        <w:keepNext/>
        <w:widowControl w:val="0"/>
        <w:spacing w:line="204" w:lineRule="auto"/>
        <w:rPr>
          <w:rFonts w:asciiTheme="minorHAnsi" w:hAnsiTheme="minorHAnsi" w:cstheme="minorHAnsi"/>
          <w:b/>
          <w:sz w:val="24"/>
          <w:szCs w:val="24"/>
        </w:rPr>
      </w:pPr>
    </w:p>
    <w:p w14:paraId="5C9EF8C9" w14:textId="73B56F77" w:rsidR="00DC1E67" w:rsidRPr="00BB7A62" w:rsidRDefault="00DC1E67" w:rsidP="00E80143">
      <w:pPr>
        <w:keepNext/>
        <w:widowControl w:val="0"/>
        <w:jc w:val="both"/>
        <w:rPr>
          <w:rFonts w:asciiTheme="minorHAnsi" w:hAnsiTheme="minorHAnsi" w:cs="Arial"/>
        </w:rPr>
      </w:pPr>
    </w:p>
    <w:p w14:paraId="59BB15F4" w14:textId="77777777" w:rsidR="00DC1E67" w:rsidRPr="00BB7A62" w:rsidRDefault="00DC1E67">
      <w:pPr>
        <w:rPr>
          <w:rFonts w:asciiTheme="minorHAnsi" w:hAnsiTheme="minorHAnsi" w:cs="Arial"/>
        </w:rPr>
      </w:pPr>
    </w:p>
    <w:p w14:paraId="794610CC" w14:textId="77777777" w:rsidR="00DC1E67" w:rsidRPr="00BB7A62" w:rsidRDefault="007F3796">
      <w:pPr>
        <w:pStyle w:val="Heading2"/>
        <w:pageBreakBefore/>
        <w:widowControl w:val="0"/>
        <w:rPr>
          <w:rFonts w:asciiTheme="minorHAnsi" w:hAnsiTheme="minorHAnsi"/>
          <w:i w:val="0"/>
        </w:rPr>
      </w:pPr>
      <w:bookmarkStart w:id="17" w:name="_Toc38211546"/>
      <w:r w:rsidRPr="00BB7A62">
        <w:rPr>
          <w:rFonts w:asciiTheme="minorHAnsi" w:hAnsiTheme="minorHAnsi"/>
          <w:i w:val="0"/>
        </w:rPr>
        <w:lastRenderedPageBreak/>
        <w:t xml:space="preserve">AP-60 Public Housing </w:t>
      </w:r>
      <w:r w:rsidRPr="00BB7A62">
        <w:rPr>
          <w:rFonts w:asciiTheme="minorHAnsi" w:hAnsiTheme="minorHAnsi"/>
        </w:rPr>
        <w:t>–</w:t>
      </w:r>
      <w:r w:rsidRPr="00BB7A62">
        <w:rPr>
          <w:rFonts w:asciiTheme="minorHAnsi" w:hAnsiTheme="minorHAnsi"/>
          <w:i w:val="0"/>
        </w:rPr>
        <w:t xml:space="preserve"> 91.220(h)</w:t>
      </w:r>
      <w:bookmarkEnd w:id="17"/>
    </w:p>
    <w:p w14:paraId="0FFF562D"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Introduction</w:t>
      </w:r>
    </w:p>
    <w:p w14:paraId="3BD825BE" w14:textId="0BDC80AF" w:rsidR="00E80143" w:rsidRPr="00BB7A62" w:rsidRDefault="00E80143" w:rsidP="00E80143">
      <w:pPr>
        <w:spacing w:line="204" w:lineRule="auto"/>
        <w:rPr>
          <w:rFonts w:asciiTheme="minorHAnsi" w:hAnsiTheme="minorHAnsi" w:cstheme="minorHAnsi"/>
          <w:b/>
          <w:sz w:val="24"/>
          <w:szCs w:val="24"/>
        </w:rPr>
      </w:pPr>
      <w:r w:rsidRPr="00BB7A62">
        <w:rPr>
          <w:rFonts w:asciiTheme="minorHAnsi" w:hAnsiTheme="minorHAnsi" w:cstheme="minorHAnsi"/>
          <w:sz w:val="24"/>
          <w:szCs w:val="24"/>
        </w:rPr>
        <w:t>The City does not own or manage any public housing. The Dalton Housing Authority is a separate legal entity that oversees public housing within the City</w:t>
      </w:r>
      <w:r w:rsidR="00391FB9">
        <w:rPr>
          <w:rFonts w:asciiTheme="minorHAnsi" w:hAnsiTheme="minorHAnsi" w:cstheme="minorHAnsi"/>
          <w:sz w:val="24"/>
          <w:szCs w:val="24"/>
        </w:rPr>
        <w:t>’</w:t>
      </w:r>
      <w:r w:rsidRPr="00BB7A62">
        <w:rPr>
          <w:rFonts w:asciiTheme="minorHAnsi" w:hAnsiTheme="minorHAnsi" w:cstheme="minorHAnsi"/>
          <w:sz w:val="24"/>
          <w:szCs w:val="24"/>
        </w:rPr>
        <w:t>s jurisdiction.</w:t>
      </w:r>
    </w:p>
    <w:p w14:paraId="6E2CC43C" w14:textId="13DC37BD"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 xml:space="preserve">Actions planned during the next year to address the needs </w:t>
      </w:r>
      <w:r w:rsidR="00391FB9">
        <w:rPr>
          <w:rFonts w:asciiTheme="minorHAnsi" w:hAnsiTheme="minorHAnsi" w:cstheme="minorHAnsi"/>
          <w:b/>
          <w:sz w:val="24"/>
          <w:szCs w:val="24"/>
        </w:rPr>
        <w:t>of</w:t>
      </w:r>
      <w:r w:rsidRPr="00BB7A62">
        <w:rPr>
          <w:rFonts w:asciiTheme="minorHAnsi" w:hAnsiTheme="minorHAnsi" w:cstheme="minorHAnsi"/>
          <w:b/>
          <w:sz w:val="24"/>
          <w:szCs w:val="24"/>
        </w:rPr>
        <w:t xml:space="preserve"> public housing</w:t>
      </w:r>
    </w:p>
    <w:p w14:paraId="4671264F" w14:textId="77777777" w:rsidR="00E80143" w:rsidRPr="00BB7A62" w:rsidRDefault="00E80143" w:rsidP="00E80143">
      <w:pPr>
        <w:keepNext/>
        <w:widowControl w:val="0"/>
        <w:rPr>
          <w:rFonts w:asciiTheme="minorHAnsi" w:hAnsiTheme="minorHAnsi" w:cstheme="minorHAnsi"/>
          <w:sz w:val="24"/>
          <w:szCs w:val="24"/>
        </w:rPr>
      </w:pPr>
      <w:r w:rsidRPr="00BB7A62">
        <w:rPr>
          <w:rFonts w:asciiTheme="minorHAnsi" w:hAnsiTheme="minorHAnsi" w:cstheme="minorHAnsi"/>
          <w:sz w:val="24"/>
          <w:szCs w:val="24"/>
        </w:rPr>
        <w:t>Not Applicable</w:t>
      </w:r>
    </w:p>
    <w:p w14:paraId="7DD78FEB" w14:textId="0252FA2C"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 xml:space="preserve">Actions to encourage public housing residents to become more involved in </w:t>
      </w:r>
      <w:r w:rsidR="00391FB9">
        <w:rPr>
          <w:rFonts w:asciiTheme="minorHAnsi" w:hAnsiTheme="minorHAnsi" w:cstheme="minorHAnsi"/>
          <w:b/>
          <w:sz w:val="24"/>
          <w:szCs w:val="24"/>
        </w:rPr>
        <w:t xml:space="preserve">the </w:t>
      </w:r>
      <w:r w:rsidRPr="00BB7A62">
        <w:rPr>
          <w:rFonts w:asciiTheme="minorHAnsi" w:hAnsiTheme="minorHAnsi" w:cstheme="minorHAnsi"/>
          <w:b/>
          <w:sz w:val="24"/>
          <w:szCs w:val="24"/>
        </w:rPr>
        <w:t>management and participate in homeownership</w:t>
      </w:r>
    </w:p>
    <w:p w14:paraId="51B927CD" w14:textId="77777777" w:rsidR="00E80143" w:rsidRPr="00BB7A62" w:rsidRDefault="00E80143" w:rsidP="00E80143">
      <w:pPr>
        <w:keepNext/>
        <w:widowControl w:val="0"/>
        <w:rPr>
          <w:rFonts w:asciiTheme="minorHAnsi" w:hAnsiTheme="minorHAnsi" w:cstheme="minorHAnsi"/>
          <w:sz w:val="24"/>
          <w:szCs w:val="24"/>
        </w:rPr>
      </w:pPr>
      <w:r w:rsidRPr="00BB7A62">
        <w:rPr>
          <w:rFonts w:asciiTheme="minorHAnsi" w:hAnsiTheme="minorHAnsi" w:cstheme="minorHAnsi"/>
          <w:sz w:val="24"/>
          <w:szCs w:val="24"/>
        </w:rPr>
        <w:t>Not Applicable</w:t>
      </w:r>
    </w:p>
    <w:p w14:paraId="4738C002" w14:textId="695FD086"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 xml:space="preserve">If the PHA is designated as troubled, describe </w:t>
      </w:r>
      <w:r w:rsidR="00391FB9">
        <w:rPr>
          <w:rFonts w:asciiTheme="minorHAnsi" w:hAnsiTheme="minorHAnsi" w:cstheme="minorHAnsi"/>
          <w:b/>
          <w:sz w:val="24"/>
          <w:szCs w:val="24"/>
        </w:rPr>
        <w:t>how</w:t>
      </w:r>
      <w:r w:rsidRPr="00BB7A62">
        <w:rPr>
          <w:rFonts w:asciiTheme="minorHAnsi" w:hAnsiTheme="minorHAnsi" w:cstheme="minorHAnsi"/>
          <w:b/>
          <w:sz w:val="24"/>
          <w:szCs w:val="24"/>
        </w:rPr>
        <w:t xml:space="preserve"> financial assistance will be provided or other assistance </w:t>
      </w:r>
    </w:p>
    <w:p w14:paraId="672AF314" w14:textId="77777777" w:rsidR="00E80143" w:rsidRPr="00BB7A62" w:rsidRDefault="00E80143" w:rsidP="00E80143">
      <w:pPr>
        <w:keepNext/>
        <w:widowControl w:val="0"/>
        <w:rPr>
          <w:rFonts w:asciiTheme="minorHAnsi" w:hAnsiTheme="minorHAnsi" w:cstheme="minorHAnsi"/>
          <w:sz w:val="24"/>
          <w:szCs w:val="24"/>
        </w:rPr>
      </w:pPr>
      <w:r w:rsidRPr="00BB7A62">
        <w:rPr>
          <w:rFonts w:asciiTheme="minorHAnsi" w:hAnsiTheme="minorHAnsi" w:cstheme="minorHAnsi"/>
          <w:sz w:val="24"/>
          <w:szCs w:val="24"/>
        </w:rPr>
        <w:t>Not Applicable</w:t>
      </w:r>
    </w:p>
    <w:p w14:paraId="11473999" w14:textId="77777777" w:rsidR="00DC1E67" w:rsidRPr="00BB7A62" w:rsidRDefault="007F3796">
      <w:pPr>
        <w:pStyle w:val="Heading2"/>
        <w:pageBreakBefore/>
        <w:widowControl w:val="0"/>
        <w:rPr>
          <w:rFonts w:asciiTheme="minorHAnsi" w:hAnsiTheme="minorHAnsi"/>
          <w:i w:val="0"/>
        </w:rPr>
      </w:pPr>
      <w:bookmarkStart w:id="18" w:name="_Toc38211547"/>
      <w:r w:rsidRPr="00BB7A62">
        <w:rPr>
          <w:rFonts w:asciiTheme="minorHAnsi" w:hAnsiTheme="minorHAnsi"/>
          <w:i w:val="0"/>
        </w:rPr>
        <w:lastRenderedPageBreak/>
        <w:t>AP-65 Homeless and Other Special Needs Activities – 91.220(</w:t>
      </w:r>
      <w:proofErr w:type="spellStart"/>
      <w:r w:rsidRPr="00BB7A62">
        <w:rPr>
          <w:rFonts w:asciiTheme="minorHAnsi" w:hAnsiTheme="minorHAnsi"/>
          <w:i w:val="0"/>
        </w:rPr>
        <w:t>i</w:t>
      </w:r>
      <w:proofErr w:type="spellEnd"/>
      <w:r w:rsidRPr="00BB7A62">
        <w:rPr>
          <w:rFonts w:asciiTheme="minorHAnsi" w:hAnsiTheme="minorHAnsi"/>
          <w:i w:val="0"/>
        </w:rPr>
        <w:t>)</w:t>
      </w:r>
      <w:bookmarkEnd w:id="18"/>
    </w:p>
    <w:p w14:paraId="74794BF1"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Introduction</w:t>
      </w:r>
    </w:p>
    <w:p w14:paraId="47EDC7B3" w14:textId="589A0D8F" w:rsidR="00E80143" w:rsidRPr="00BB7A62" w:rsidRDefault="00E80143" w:rsidP="00E80143">
      <w:pPr>
        <w:keepNext/>
        <w:widowControl w:val="0"/>
        <w:jc w:val="both"/>
        <w:rPr>
          <w:rFonts w:asciiTheme="minorHAnsi" w:hAnsiTheme="minorHAnsi" w:cs="Tahoma"/>
          <w:b/>
          <w:sz w:val="24"/>
          <w:szCs w:val="24"/>
        </w:rPr>
      </w:pPr>
      <w:r w:rsidRPr="00BB7A62">
        <w:rPr>
          <w:rFonts w:asciiTheme="minorHAnsi" w:hAnsiTheme="minorHAnsi" w:cs="Tahoma"/>
        </w:rPr>
        <w:t>The City of Dalton</w:t>
      </w:r>
      <w:r w:rsidR="00391FB9">
        <w:rPr>
          <w:rFonts w:asciiTheme="minorHAnsi" w:hAnsiTheme="minorHAnsi" w:cs="Tahoma"/>
        </w:rPr>
        <w:t>’</w:t>
      </w:r>
      <w:r w:rsidRPr="00BB7A62">
        <w:rPr>
          <w:rFonts w:asciiTheme="minorHAnsi" w:hAnsiTheme="minorHAnsi" w:cs="Tahoma"/>
        </w:rPr>
        <w:t xml:space="preserve">s Annual Action Plan provides funding support for agencies providing services to the homeless. CDBG funds are also being provided for existing housing service providers to homeless populations. </w:t>
      </w:r>
    </w:p>
    <w:p w14:paraId="5AB051D6"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Describe the jurisdictions one-year goals and actions for reducing and ending homelessness including</w:t>
      </w:r>
    </w:p>
    <w:p w14:paraId="3940689E" w14:textId="1D008586" w:rsidR="00E80143" w:rsidRPr="00BB7A62" w:rsidRDefault="00E80143" w:rsidP="00E80143">
      <w:pPr>
        <w:keepLines/>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The City of Dalton will continue to work closely with agencies affiliated with the Georgia Balance of State </w:t>
      </w:r>
      <w:proofErr w:type="spellStart"/>
      <w:r w:rsidRPr="00BB7A62">
        <w:rPr>
          <w:rFonts w:asciiTheme="minorHAnsi" w:hAnsiTheme="minorHAnsi" w:cstheme="minorHAnsi"/>
          <w:sz w:val="24"/>
          <w:szCs w:val="24"/>
        </w:rPr>
        <w:t>CoC</w:t>
      </w:r>
      <w:proofErr w:type="spellEnd"/>
      <w:r w:rsidRPr="00BB7A62">
        <w:rPr>
          <w:rFonts w:asciiTheme="minorHAnsi" w:hAnsiTheme="minorHAnsi" w:cstheme="minorHAnsi"/>
          <w:sz w:val="24"/>
          <w:szCs w:val="24"/>
        </w:rPr>
        <w:t xml:space="preserve">. Dalton and the </w:t>
      </w:r>
      <w:proofErr w:type="spellStart"/>
      <w:r w:rsidRPr="00BB7A62">
        <w:rPr>
          <w:rFonts w:asciiTheme="minorHAnsi" w:hAnsiTheme="minorHAnsi" w:cstheme="minorHAnsi"/>
          <w:sz w:val="24"/>
          <w:szCs w:val="24"/>
        </w:rPr>
        <w:t>CoC</w:t>
      </w:r>
      <w:proofErr w:type="spellEnd"/>
      <w:r w:rsidRPr="00BB7A62">
        <w:rPr>
          <w:rFonts w:asciiTheme="minorHAnsi" w:hAnsiTheme="minorHAnsi" w:cstheme="minorHAnsi"/>
          <w:sz w:val="24"/>
          <w:szCs w:val="24"/>
        </w:rPr>
        <w:t xml:space="preserve"> will prioritize families who have received a summons for eviction. In Georgia, the highest predictor of homelessness is a summons for eviction. We know that once a household lands in eviction court, the landlord will be granted relief and will place a lock on the door, retaining all possessions, usually immediately after court. Other risk factors include a history of instability and a dramatic change in income. In the next cycle of ESG funding, the Georgia Balance of State </w:t>
      </w:r>
      <w:proofErr w:type="spellStart"/>
      <w:r w:rsidRPr="00BB7A62">
        <w:rPr>
          <w:rFonts w:asciiTheme="minorHAnsi" w:hAnsiTheme="minorHAnsi" w:cstheme="minorHAnsi"/>
          <w:sz w:val="24"/>
          <w:szCs w:val="24"/>
        </w:rPr>
        <w:t>CoC</w:t>
      </w:r>
      <w:proofErr w:type="spellEnd"/>
      <w:r w:rsidRPr="00BB7A62">
        <w:rPr>
          <w:rFonts w:asciiTheme="minorHAnsi" w:hAnsiTheme="minorHAnsi" w:cstheme="minorHAnsi"/>
          <w:sz w:val="24"/>
          <w:szCs w:val="24"/>
        </w:rPr>
        <w:t xml:space="preserve"> will prioritize individuals and families seeking rapid rehousing and homelessness prevention in </w:t>
      </w:r>
      <w:r w:rsidR="00391FB9">
        <w:rPr>
          <w:rFonts w:asciiTheme="minorHAnsi" w:hAnsiTheme="minorHAnsi" w:cstheme="minorHAnsi"/>
          <w:sz w:val="24"/>
          <w:szCs w:val="24"/>
        </w:rPr>
        <w:t xml:space="preserve">the </w:t>
      </w:r>
      <w:r w:rsidRPr="00BB7A62">
        <w:rPr>
          <w:rFonts w:asciiTheme="minorHAnsi" w:hAnsiTheme="minorHAnsi" w:cstheme="minorHAnsi"/>
          <w:sz w:val="24"/>
          <w:szCs w:val="24"/>
        </w:rPr>
        <w:t>coordinated entry</w:t>
      </w:r>
      <w:r w:rsidR="00391FB9">
        <w:rPr>
          <w:rFonts w:asciiTheme="minorHAnsi" w:hAnsiTheme="minorHAnsi" w:cstheme="minorHAnsi"/>
          <w:sz w:val="24"/>
          <w:szCs w:val="24"/>
        </w:rPr>
        <w:t xml:space="preserve"> process</w:t>
      </w:r>
      <w:r w:rsidRPr="00BB7A62">
        <w:rPr>
          <w:rFonts w:asciiTheme="minorHAnsi" w:hAnsiTheme="minorHAnsi" w:cstheme="minorHAnsi"/>
          <w:sz w:val="24"/>
          <w:szCs w:val="24"/>
        </w:rPr>
        <w:t xml:space="preserve">. </w:t>
      </w:r>
      <w:r w:rsidR="00391FB9">
        <w:rPr>
          <w:rFonts w:asciiTheme="minorHAnsi" w:hAnsiTheme="minorHAnsi" w:cstheme="minorHAnsi"/>
          <w:sz w:val="24"/>
          <w:szCs w:val="24"/>
        </w:rPr>
        <w:t>We hope</w:t>
      </w:r>
      <w:r w:rsidRPr="00BB7A62">
        <w:rPr>
          <w:rFonts w:asciiTheme="minorHAnsi" w:hAnsiTheme="minorHAnsi" w:cstheme="minorHAnsi"/>
          <w:sz w:val="24"/>
          <w:szCs w:val="24"/>
        </w:rPr>
        <w:t xml:space="preserve"> that prevention dollars can be used for households most in need and reduce the number of</w:t>
      </w:r>
      <w:r w:rsidR="00391FB9">
        <w:rPr>
          <w:rFonts w:asciiTheme="minorHAnsi" w:hAnsiTheme="minorHAnsi" w:cstheme="minorHAnsi"/>
          <w:sz w:val="24"/>
          <w:szCs w:val="24"/>
        </w:rPr>
        <w:t xml:space="preserve"> families</w:t>
      </w:r>
      <w:r w:rsidRPr="00BB7A62">
        <w:rPr>
          <w:rFonts w:asciiTheme="minorHAnsi" w:hAnsiTheme="minorHAnsi" w:cstheme="minorHAnsi"/>
          <w:sz w:val="24"/>
          <w:szCs w:val="24"/>
        </w:rPr>
        <w:t xml:space="preserve"> who fall into homelessness.</w:t>
      </w:r>
    </w:p>
    <w:p w14:paraId="76FA421F" w14:textId="77777777" w:rsidR="00E80143" w:rsidRPr="00BB7A62" w:rsidRDefault="00E80143" w:rsidP="00E80143">
      <w:pPr>
        <w:keepLines/>
        <w:spacing w:after="0" w:line="23" w:lineRule="atLeast"/>
        <w:jc w:val="both"/>
        <w:rPr>
          <w:rFonts w:asciiTheme="minorHAnsi" w:hAnsiTheme="minorHAnsi" w:cstheme="minorHAnsi"/>
          <w:sz w:val="24"/>
          <w:szCs w:val="24"/>
        </w:rPr>
      </w:pPr>
    </w:p>
    <w:p w14:paraId="79C79F76"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Reaching out to homeless persons (especially unsheltered persons) and assessing their individual needs</w:t>
      </w:r>
    </w:p>
    <w:p w14:paraId="7A3D69F9" w14:textId="77777777" w:rsidR="00E80143" w:rsidRPr="00BB7A62" w:rsidRDefault="00E80143" w:rsidP="00E80143">
      <w:pPr>
        <w:autoSpaceDE w:val="0"/>
        <w:autoSpaceDN w:val="0"/>
        <w:adjustRightInd w:val="0"/>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The City participates in and supports the local COC and its initiatives and projects. Dalton will also continue to support organizations that assess the needs of the homeless to create a more robust social service system to address unmet needs. The city collaborates with various agencies that participate in the Continuum of Care regular meetings and coordinates services with </w:t>
      </w:r>
      <w:proofErr w:type="spellStart"/>
      <w:r w:rsidRPr="00BB7A62">
        <w:rPr>
          <w:rFonts w:asciiTheme="minorHAnsi" w:hAnsiTheme="minorHAnsi" w:cstheme="minorHAnsi"/>
          <w:sz w:val="24"/>
          <w:szCs w:val="24"/>
        </w:rPr>
        <w:t>CoC</w:t>
      </w:r>
      <w:proofErr w:type="spellEnd"/>
      <w:r w:rsidRPr="00BB7A62">
        <w:rPr>
          <w:rFonts w:asciiTheme="minorHAnsi" w:hAnsiTheme="minorHAnsi" w:cstheme="minorHAnsi"/>
          <w:sz w:val="24"/>
          <w:szCs w:val="24"/>
        </w:rPr>
        <w:t xml:space="preserve"> members. Over the next Consolidated Plan period, the City anticipates collaborating with various local nonprofits organizations to expand services for the homeless and at-risk of homelessness population.</w:t>
      </w:r>
    </w:p>
    <w:p w14:paraId="21177C41" w14:textId="77777777" w:rsidR="00E80143" w:rsidRPr="00BB7A62" w:rsidRDefault="00E80143" w:rsidP="00E80143">
      <w:pPr>
        <w:autoSpaceDE w:val="0"/>
        <w:autoSpaceDN w:val="0"/>
        <w:adjustRightInd w:val="0"/>
        <w:spacing w:after="0"/>
        <w:jc w:val="both"/>
        <w:rPr>
          <w:rFonts w:asciiTheme="minorHAnsi" w:hAnsiTheme="minorHAnsi" w:cstheme="minorHAnsi"/>
          <w:sz w:val="24"/>
          <w:szCs w:val="24"/>
        </w:rPr>
      </w:pPr>
    </w:p>
    <w:p w14:paraId="1D069AC3" w14:textId="79A59087" w:rsidR="00E80143" w:rsidRPr="00BB7A62" w:rsidRDefault="00E80143" w:rsidP="00E80143">
      <w:pPr>
        <w:autoSpaceDE w:val="0"/>
        <w:autoSpaceDN w:val="0"/>
        <w:adjustRightInd w:val="0"/>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The Georgia Balance of State Continuum of Care collaborates with nonprofit organizations to analyze </w:t>
      </w:r>
      <w:r w:rsidR="00391FB9">
        <w:rPr>
          <w:rFonts w:asciiTheme="minorHAnsi" w:hAnsiTheme="minorHAnsi" w:cstheme="minorHAnsi"/>
          <w:sz w:val="24"/>
          <w:szCs w:val="24"/>
        </w:rPr>
        <w:t>current</w:t>
      </w:r>
      <w:r w:rsidRPr="00BB7A62">
        <w:rPr>
          <w:rFonts w:asciiTheme="minorHAnsi" w:hAnsiTheme="minorHAnsi" w:cstheme="minorHAnsi"/>
          <w:sz w:val="24"/>
          <w:szCs w:val="24"/>
        </w:rPr>
        <w:t xml:space="preserve"> needs to assist in identifying funding gaps and other gaps in services. The Homeless Point in Time Count, organized by the Dalton Whitfield Community Development Corporation, annually assesses the characteristics of the homeless population in City.  This data allows the City to track the changing needs of the homeless.  The City will continue</w:t>
      </w:r>
      <w:r w:rsidR="00391FB9">
        <w:rPr>
          <w:rFonts w:asciiTheme="minorHAnsi" w:hAnsiTheme="minorHAnsi" w:cstheme="minorHAnsi"/>
          <w:sz w:val="24"/>
          <w:szCs w:val="24"/>
        </w:rPr>
        <w:t xml:space="preserve"> to</w:t>
      </w:r>
      <w:r w:rsidRPr="00BB7A62">
        <w:rPr>
          <w:rFonts w:asciiTheme="minorHAnsi" w:hAnsiTheme="minorHAnsi" w:cstheme="minorHAnsi"/>
          <w:sz w:val="24"/>
          <w:szCs w:val="24"/>
        </w:rPr>
        <w:t xml:space="preserve"> support the efforts in the preparation of the Point in Time Count.  </w:t>
      </w:r>
    </w:p>
    <w:p w14:paraId="216BF9D1" w14:textId="77777777" w:rsidR="00E80143" w:rsidRPr="00BB7A62" w:rsidRDefault="00E80143" w:rsidP="00E80143">
      <w:pPr>
        <w:autoSpaceDE w:val="0"/>
        <w:autoSpaceDN w:val="0"/>
        <w:adjustRightInd w:val="0"/>
        <w:spacing w:after="0"/>
        <w:jc w:val="both"/>
        <w:rPr>
          <w:rFonts w:asciiTheme="minorHAnsi" w:hAnsiTheme="minorHAnsi" w:cstheme="minorHAnsi"/>
          <w:sz w:val="24"/>
          <w:szCs w:val="24"/>
        </w:rPr>
      </w:pPr>
    </w:p>
    <w:p w14:paraId="465B8BA3"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lastRenderedPageBreak/>
        <w:t>Addressing the emergency shelter and transitional housing needs of homeless persons</w:t>
      </w:r>
    </w:p>
    <w:p w14:paraId="4108B558" w14:textId="77777777" w:rsidR="00E80143" w:rsidRPr="00BB7A62" w:rsidRDefault="00E80143" w:rsidP="00E80143">
      <w:pPr>
        <w:spacing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The City supports efforts of decreasing or ending homelessness in the City of Dalton and supports the local Continuum of Care's initiatives. Emergency needs for shelter are handled by local agencies receiving funding through the Georgia Balance of State Continuum of Care. The transitional housing needs of homeless persons are addressed below. </w:t>
      </w:r>
    </w:p>
    <w:p w14:paraId="0621D59A" w14:textId="65D792FB" w:rsidR="00E80143" w:rsidRPr="00BB7A62" w:rsidRDefault="00E80143" w:rsidP="00E80143">
      <w:pPr>
        <w:keepNext/>
        <w:widowControl w:val="0"/>
        <w:spacing w:after="120" w:line="23" w:lineRule="atLeast"/>
        <w:jc w:val="both"/>
        <w:rPr>
          <w:rFonts w:asciiTheme="minorHAnsi" w:hAnsiTheme="minorHAnsi" w:cstheme="minorHAnsi"/>
          <w:sz w:val="24"/>
          <w:szCs w:val="24"/>
        </w:rPr>
      </w:pPr>
      <w:r w:rsidRPr="00BB7A62">
        <w:rPr>
          <w:rFonts w:asciiTheme="minorHAnsi" w:hAnsiTheme="minorHAnsi" w:cstheme="minorHAnsi"/>
          <w:sz w:val="24"/>
          <w:szCs w:val="24"/>
        </w:rPr>
        <w:t xml:space="preserve">The City of Dalton does not receive </w:t>
      </w:r>
      <w:r w:rsidR="00391FB9">
        <w:rPr>
          <w:rFonts w:asciiTheme="minorHAnsi" w:hAnsiTheme="minorHAnsi" w:cstheme="minorHAnsi"/>
          <w:sz w:val="24"/>
          <w:szCs w:val="24"/>
        </w:rPr>
        <w:t>an</w:t>
      </w:r>
      <w:r w:rsidRPr="00BB7A62">
        <w:rPr>
          <w:rFonts w:asciiTheme="minorHAnsi" w:hAnsiTheme="minorHAnsi" w:cstheme="minorHAnsi"/>
          <w:sz w:val="24"/>
          <w:szCs w:val="24"/>
        </w:rPr>
        <w:t xml:space="preserve"> ESG allocation and therefore relies on the </w:t>
      </w:r>
      <w:r w:rsidR="00391FB9">
        <w:rPr>
          <w:rFonts w:asciiTheme="minorHAnsi" w:hAnsiTheme="minorHAnsi" w:cstheme="minorHAnsi"/>
          <w:sz w:val="24"/>
          <w:szCs w:val="24"/>
        </w:rPr>
        <w:t>distribu</w:t>
      </w:r>
      <w:r w:rsidRPr="00BB7A62">
        <w:rPr>
          <w:rFonts w:asciiTheme="minorHAnsi" w:hAnsiTheme="minorHAnsi" w:cstheme="minorHAnsi"/>
          <w:sz w:val="24"/>
          <w:szCs w:val="24"/>
        </w:rPr>
        <w:t xml:space="preserve">tion received by the State.  The Department of Community Affairs provides ESG funding for essential services and operations to emergency shelters and transitional housing facilities.  These facilities </w:t>
      </w:r>
      <w:r w:rsidR="00391FB9">
        <w:rPr>
          <w:rFonts w:asciiTheme="minorHAnsi" w:hAnsiTheme="minorHAnsi" w:cstheme="minorHAnsi"/>
          <w:sz w:val="24"/>
          <w:szCs w:val="24"/>
        </w:rPr>
        <w:t>offer</w:t>
      </w:r>
      <w:r w:rsidRPr="00BB7A62">
        <w:rPr>
          <w:rFonts w:asciiTheme="minorHAnsi" w:hAnsiTheme="minorHAnsi" w:cstheme="minorHAnsi"/>
          <w:sz w:val="24"/>
          <w:szCs w:val="24"/>
        </w:rPr>
        <w:t xml:space="preserve"> </w:t>
      </w:r>
      <w:r w:rsidR="00391FB9">
        <w:rPr>
          <w:rFonts w:asciiTheme="minorHAnsi" w:hAnsiTheme="minorHAnsi" w:cstheme="minorHAnsi"/>
          <w:sz w:val="24"/>
          <w:szCs w:val="24"/>
        </w:rPr>
        <w:t>accommodation</w:t>
      </w:r>
      <w:r w:rsidRPr="00BB7A62">
        <w:rPr>
          <w:rFonts w:asciiTheme="minorHAnsi" w:hAnsiTheme="minorHAnsi" w:cstheme="minorHAnsi"/>
          <w:sz w:val="24"/>
          <w:szCs w:val="24"/>
        </w:rPr>
        <w:t xml:space="preserve"> and services to citizens of Dalton to include homeless families, single men and women, and survivors of domestic violence. The City supports increasing housing options and self-sufficiency for the homeless and </w:t>
      </w:r>
      <w:proofErr w:type="gramStart"/>
      <w:r w:rsidRPr="00BB7A62">
        <w:rPr>
          <w:rFonts w:asciiTheme="minorHAnsi" w:hAnsiTheme="minorHAnsi" w:cstheme="minorHAnsi"/>
          <w:sz w:val="24"/>
          <w:szCs w:val="24"/>
        </w:rPr>
        <w:t>near</w:t>
      </w:r>
      <w:r w:rsidR="00391FB9">
        <w:rPr>
          <w:rFonts w:asciiTheme="minorHAnsi" w:hAnsiTheme="minorHAnsi" w:cstheme="minorHAnsi"/>
          <w:sz w:val="24"/>
          <w:szCs w:val="24"/>
        </w:rPr>
        <w:t>-</w:t>
      </w:r>
      <w:r w:rsidRPr="00BB7A62">
        <w:rPr>
          <w:rFonts w:asciiTheme="minorHAnsi" w:hAnsiTheme="minorHAnsi" w:cstheme="minorHAnsi"/>
          <w:sz w:val="24"/>
          <w:szCs w:val="24"/>
        </w:rPr>
        <w:t>homeless</w:t>
      </w:r>
      <w:proofErr w:type="gramEnd"/>
      <w:r w:rsidRPr="00BB7A62">
        <w:rPr>
          <w:rFonts w:asciiTheme="minorHAnsi" w:hAnsiTheme="minorHAnsi" w:cstheme="minorHAnsi"/>
          <w:sz w:val="24"/>
          <w:szCs w:val="24"/>
        </w:rPr>
        <w:t xml:space="preserve"> by providing support for the following:</w:t>
      </w:r>
    </w:p>
    <w:p w14:paraId="5B0C263F" w14:textId="77777777" w:rsidR="00E80143" w:rsidRPr="00BB7A62" w:rsidRDefault="00E80143" w:rsidP="00E80143">
      <w:pPr>
        <w:pStyle w:val="ListParagraph"/>
        <w:keepNext/>
        <w:widowControl w:val="0"/>
        <w:numPr>
          <w:ilvl w:val="0"/>
          <w:numId w:val="24"/>
        </w:numPr>
        <w:spacing w:after="0" w:line="23" w:lineRule="atLeast"/>
        <w:ind w:left="1080" w:hanging="450"/>
        <w:jc w:val="both"/>
        <w:rPr>
          <w:rFonts w:asciiTheme="minorHAnsi" w:hAnsiTheme="minorHAnsi" w:cstheme="minorHAnsi"/>
          <w:sz w:val="24"/>
          <w:szCs w:val="24"/>
        </w:rPr>
      </w:pPr>
      <w:r w:rsidRPr="00BB7A62">
        <w:rPr>
          <w:rFonts w:asciiTheme="minorHAnsi" w:hAnsiTheme="minorHAnsi" w:cstheme="minorHAnsi"/>
          <w:sz w:val="24"/>
          <w:szCs w:val="24"/>
        </w:rPr>
        <w:t xml:space="preserve">Emergency housing and supportive services for homeless families and </w:t>
      </w:r>
      <w:proofErr w:type="gramStart"/>
      <w:r w:rsidRPr="00BB7A62">
        <w:rPr>
          <w:rFonts w:asciiTheme="minorHAnsi" w:hAnsiTheme="minorHAnsi" w:cstheme="minorHAnsi"/>
          <w:sz w:val="24"/>
          <w:szCs w:val="24"/>
        </w:rPr>
        <w:t>individuals;</w:t>
      </w:r>
      <w:proofErr w:type="gramEnd"/>
    </w:p>
    <w:p w14:paraId="7C242CA7" w14:textId="77777777" w:rsidR="00E80143" w:rsidRPr="00BB7A62" w:rsidRDefault="00E80143" w:rsidP="00E80143">
      <w:pPr>
        <w:pStyle w:val="ListParagraph"/>
        <w:keepNext/>
        <w:widowControl w:val="0"/>
        <w:numPr>
          <w:ilvl w:val="0"/>
          <w:numId w:val="24"/>
        </w:numPr>
        <w:spacing w:after="0" w:line="23" w:lineRule="atLeast"/>
        <w:ind w:left="1080" w:hanging="450"/>
        <w:jc w:val="both"/>
        <w:rPr>
          <w:rFonts w:asciiTheme="minorHAnsi" w:hAnsiTheme="minorHAnsi" w:cstheme="minorHAnsi"/>
          <w:sz w:val="24"/>
          <w:szCs w:val="24"/>
        </w:rPr>
      </w:pPr>
      <w:r w:rsidRPr="00BB7A62">
        <w:rPr>
          <w:rFonts w:asciiTheme="minorHAnsi" w:hAnsiTheme="minorHAnsi" w:cstheme="minorHAnsi"/>
          <w:sz w:val="24"/>
          <w:szCs w:val="24"/>
        </w:rPr>
        <w:t xml:space="preserve">Developing transitional housing; and </w:t>
      </w:r>
    </w:p>
    <w:p w14:paraId="12D206D8" w14:textId="77777777" w:rsidR="00E80143" w:rsidRPr="00BB7A62" w:rsidRDefault="00E80143" w:rsidP="00E80143">
      <w:pPr>
        <w:pStyle w:val="ListParagraph"/>
        <w:keepNext/>
        <w:widowControl w:val="0"/>
        <w:numPr>
          <w:ilvl w:val="0"/>
          <w:numId w:val="24"/>
        </w:numPr>
        <w:spacing w:after="0" w:line="23" w:lineRule="atLeast"/>
        <w:ind w:left="1080" w:hanging="450"/>
        <w:jc w:val="both"/>
        <w:rPr>
          <w:rFonts w:asciiTheme="minorHAnsi" w:hAnsiTheme="minorHAnsi" w:cstheme="minorHAnsi"/>
          <w:sz w:val="24"/>
          <w:szCs w:val="24"/>
        </w:rPr>
      </w:pPr>
      <w:r w:rsidRPr="00BB7A62">
        <w:rPr>
          <w:rFonts w:asciiTheme="minorHAnsi" w:hAnsiTheme="minorHAnsi" w:cstheme="minorHAnsi"/>
          <w:sz w:val="24"/>
          <w:szCs w:val="24"/>
        </w:rPr>
        <w:t>Preventing persons released from institutions from entering homelessness. </w:t>
      </w:r>
    </w:p>
    <w:p w14:paraId="0BDA9D53" w14:textId="77777777" w:rsidR="00E80143" w:rsidRPr="00BB7A62" w:rsidRDefault="00E80143" w:rsidP="00E80143">
      <w:pPr>
        <w:keepNext/>
        <w:widowControl w:val="0"/>
        <w:jc w:val="both"/>
        <w:rPr>
          <w:rFonts w:asciiTheme="minorHAnsi" w:hAnsiTheme="minorHAnsi" w:cstheme="minorHAnsi"/>
          <w:b/>
          <w:sz w:val="24"/>
          <w:szCs w:val="24"/>
        </w:rPr>
      </w:pPr>
    </w:p>
    <w:p w14:paraId="7CCC5D2A" w14:textId="239E52C9" w:rsidR="00E80143" w:rsidRPr="00BB7A62" w:rsidRDefault="00E80143" w:rsidP="00E80143">
      <w:pPr>
        <w:keepNext/>
        <w:widowControl w:val="0"/>
        <w:jc w:val="both"/>
        <w:rPr>
          <w:rFonts w:asciiTheme="minorHAnsi" w:hAnsiTheme="minorHAnsi" w:cstheme="minorHAnsi"/>
          <w:b/>
          <w:sz w:val="24"/>
          <w:szCs w:val="24"/>
        </w:rPr>
      </w:pPr>
      <w:r w:rsidRPr="00BB7A62">
        <w:rPr>
          <w:rFonts w:asciiTheme="minorHAnsi" w:hAnsiTheme="minorHAnsi" w:cstheme="minorHAnsi"/>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81857D3" w14:textId="5A56857C" w:rsidR="00E80143" w:rsidRPr="00BB7A62" w:rsidRDefault="00E80143" w:rsidP="00391FB9">
      <w:pPr>
        <w:keepNext/>
        <w:widowControl w:val="0"/>
        <w:jc w:val="both"/>
        <w:rPr>
          <w:rFonts w:asciiTheme="minorHAnsi" w:hAnsiTheme="minorHAnsi" w:cstheme="minorHAnsi"/>
          <w:sz w:val="24"/>
          <w:szCs w:val="24"/>
        </w:rPr>
      </w:pPr>
      <w:r w:rsidRPr="00BB7A62">
        <w:rPr>
          <w:rFonts w:asciiTheme="minorHAnsi" w:hAnsiTheme="minorHAnsi" w:cstheme="minorHAnsi"/>
          <w:sz w:val="24"/>
          <w:szCs w:val="24"/>
        </w:rPr>
        <w:t>The Georgia Department of Community Affairs (DCA) administers the Emergency Solutions Grant Program and oversee</w:t>
      </w:r>
      <w:r w:rsidR="00391FB9">
        <w:rPr>
          <w:rFonts w:asciiTheme="minorHAnsi" w:hAnsiTheme="minorHAnsi" w:cstheme="minorHAnsi"/>
          <w:sz w:val="24"/>
          <w:szCs w:val="24"/>
        </w:rPr>
        <w:t>s</w:t>
      </w:r>
      <w:r w:rsidRPr="00BB7A62">
        <w:rPr>
          <w:rFonts w:asciiTheme="minorHAnsi" w:hAnsiTheme="minorHAnsi" w:cstheme="minorHAnsi"/>
          <w:sz w:val="24"/>
          <w:szCs w:val="24"/>
        </w:rPr>
        <w:t xml:space="preserve"> activities for homeless individuals and families in Dalton.   DCA has identified rapid re-housing as a priority during the next Consolidated Plan period. Obtaining permanent housing for homeless individuals and families will shorten the length of time spent in emergency and transitional shelters. </w:t>
      </w:r>
    </w:p>
    <w:p w14:paraId="3D3E1291" w14:textId="3130E3F4" w:rsidR="00E80143" w:rsidRPr="00BB7A62" w:rsidRDefault="00E80143" w:rsidP="00E80143">
      <w:pPr>
        <w:spacing w:after="120"/>
        <w:jc w:val="both"/>
        <w:rPr>
          <w:rFonts w:asciiTheme="minorHAnsi" w:hAnsiTheme="minorHAnsi" w:cstheme="minorHAnsi"/>
          <w:sz w:val="24"/>
          <w:szCs w:val="24"/>
        </w:rPr>
      </w:pPr>
      <w:r w:rsidRPr="00BB7A62">
        <w:rPr>
          <w:rFonts w:asciiTheme="minorHAnsi" w:hAnsiTheme="minorHAnsi" w:cstheme="minorHAnsi"/>
          <w:sz w:val="24"/>
          <w:szCs w:val="24"/>
        </w:rPr>
        <w:t xml:space="preserve">The City of Dalton encourages collaboration with organizations to transition as many people as possible into permanent housing. The City also supports the implementation of a referral and case management system with the tools to direct the homeless to appropriate housing and services.  Some families or individuals may require only limited assistance for a short </w:t>
      </w:r>
      <w:r w:rsidR="00391FB9">
        <w:rPr>
          <w:rFonts w:asciiTheme="minorHAnsi" w:hAnsiTheme="minorHAnsi" w:cstheme="minorHAnsi"/>
          <w:sz w:val="24"/>
          <w:szCs w:val="24"/>
        </w:rPr>
        <w:t>term</w:t>
      </w:r>
      <w:r w:rsidRPr="00BB7A62">
        <w:rPr>
          <w:rFonts w:asciiTheme="minorHAnsi" w:hAnsiTheme="minorHAnsi" w:cstheme="minorHAnsi"/>
          <w:sz w:val="24"/>
          <w:szCs w:val="24"/>
        </w:rPr>
        <w:t xml:space="preserve">, such as emergency food and shelter -- until a first paycheck is received or a medical emergency is past. Others, however, will require more comprehensive and long-term assistance, such as transitional housing with supportive services and job training. Due to limited resources, agencies </w:t>
      </w:r>
      <w:r w:rsidR="00391FB9">
        <w:rPr>
          <w:rFonts w:asciiTheme="minorHAnsi" w:hAnsiTheme="minorHAnsi" w:cstheme="minorHAnsi"/>
          <w:sz w:val="24"/>
          <w:szCs w:val="24"/>
        </w:rPr>
        <w:t xml:space="preserve">must </w:t>
      </w:r>
      <w:r w:rsidRPr="00BB7A62">
        <w:rPr>
          <w:rFonts w:asciiTheme="minorHAnsi" w:hAnsiTheme="minorHAnsi" w:cstheme="minorHAnsi"/>
          <w:sz w:val="24"/>
          <w:szCs w:val="24"/>
        </w:rPr>
        <w:t xml:space="preserve">eliminate duplication of effort by local agencies, both in intake and assessment procedures and in subsequent housing and supportive services. The Homeless Management Information System (HMIS) can be improved with common intake forms, shared data, effective assessment </w:t>
      </w:r>
      <w:r w:rsidRPr="00BB7A62">
        <w:rPr>
          <w:rFonts w:asciiTheme="minorHAnsi" w:hAnsiTheme="minorHAnsi" w:cstheme="minorHAnsi"/>
          <w:sz w:val="24"/>
          <w:szCs w:val="24"/>
        </w:rPr>
        <w:lastRenderedPageBreak/>
        <w:t xml:space="preserve">instruments and procedures, and on-going coordination of assistance among community organizations. </w:t>
      </w:r>
    </w:p>
    <w:p w14:paraId="70667758" w14:textId="3BA5DD22" w:rsidR="00E80143" w:rsidRPr="00BB7A62" w:rsidRDefault="00E80143" w:rsidP="00E80143">
      <w:pPr>
        <w:spacing w:after="120"/>
        <w:jc w:val="both"/>
        <w:rPr>
          <w:rFonts w:asciiTheme="minorHAnsi" w:hAnsiTheme="minorHAnsi" w:cstheme="minorHAnsi"/>
          <w:b/>
          <w:sz w:val="24"/>
          <w:szCs w:val="24"/>
        </w:rPr>
      </w:pPr>
      <w:r w:rsidRPr="00BB7A62">
        <w:rPr>
          <w:rFonts w:asciiTheme="minorHAnsi" w:hAnsiTheme="minorHAnsi" w:cstheme="minorHAnsi"/>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w:t>
      </w:r>
      <w:r w:rsidR="00391FB9">
        <w:rPr>
          <w:rFonts w:asciiTheme="minorHAnsi" w:hAnsiTheme="minorHAnsi" w:cstheme="minorHAnsi"/>
          <w:b/>
          <w:sz w:val="24"/>
          <w:szCs w:val="24"/>
        </w:rPr>
        <w:t>,</w:t>
      </w:r>
      <w:r w:rsidRPr="00BB7A62">
        <w:rPr>
          <w:rFonts w:asciiTheme="minorHAnsi" w:hAnsiTheme="minorHAnsi" w:cstheme="minorHAnsi"/>
          <w:b/>
          <w:sz w:val="24"/>
          <w:szCs w:val="24"/>
        </w:rPr>
        <w:t xml:space="preserve"> and other youth facilities, and corrections programs and institutions); or, receiving assistance from public or private agencies that address housing, health, social services, employment, education, or youth needs</w:t>
      </w:r>
    </w:p>
    <w:p w14:paraId="25FD6F85" w14:textId="652144DB" w:rsidR="00E80143" w:rsidRPr="00BB7A62" w:rsidRDefault="00E80143" w:rsidP="00E80143">
      <w:pPr>
        <w:autoSpaceDE w:val="0"/>
        <w:autoSpaceDN w:val="0"/>
        <w:adjustRightInd w:val="0"/>
        <w:spacing w:after="0"/>
        <w:jc w:val="both"/>
        <w:rPr>
          <w:rFonts w:asciiTheme="minorHAnsi" w:hAnsiTheme="minorHAnsi" w:cstheme="minorHAnsi"/>
          <w:sz w:val="24"/>
          <w:szCs w:val="24"/>
        </w:rPr>
      </w:pPr>
      <w:r w:rsidRPr="00BB7A62">
        <w:rPr>
          <w:rFonts w:asciiTheme="minorHAnsi" w:hAnsiTheme="minorHAnsi" w:cstheme="minorHAnsi"/>
          <w:sz w:val="24"/>
          <w:szCs w:val="24"/>
        </w:rPr>
        <w:t>The Continuum of Care has outlined its discharge policy for assisting persons aging out of foster care, and being release</w:t>
      </w:r>
      <w:r w:rsidR="00391FB9">
        <w:rPr>
          <w:rFonts w:asciiTheme="minorHAnsi" w:hAnsiTheme="minorHAnsi" w:cstheme="minorHAnsi"/>
          <w:sz w:val="24"/>
          <w:szCs w:val="24"/>
        </w:rPr>
        <w:t>d</w:t>
      </w:r>
      <w:r w:rsidRPr="00BB7A62">
        <w:rPr>
          <w:rFonts w:asciiTheme="minorHAnsi" w:hAnsiTheme="minorHAnsi" w:cstheme="minorHAnsi"/>
          <w:sz w:val="24"/>
          <w:szCs w:val="24"/>
        </w:rPr>
        <w:t xml:space="preserve"> from health care facilities, mental health facilities, and correction facilities.</w:t>
      </w:r>
    </w:p>
    <w:p w14:paraId="06AC013C" w14:textId="77777777" w:rsidR="00E80143" w:rsidRPr="00BB7A62" w:rsidRDefault="00E80143" w:rsidP="00E80143">
      <w:pPr>
        <w:autoSpaceDE w:val="0"/>
        <w:autoSpaceDN w:val="0"/>
        <w:adjustRightInd w:val="0"/>
        <w:spacing w:after="0"/>
        <w:jc w:val="both"/>
        <w:rPr>
          <w:rFonts w:asciiTheme="minorHAnsi" w:hAnsiTheme="minorHAnsi" w:cstheme="minorHAnsi"/>
          <w:b/>
          <w:sz w:val="24"/>
          <w:szCs w:val="24"/>
        </w:rPr>
      </w:pPr>
    </w:p>
    <w:p w14:paraId="0FB80BF4" w14:textId="7CF2DF60" w:rsidR="00E80143" w:rsidRPr="00BB7A62" w:rsidRDefault="00E80143" w:rsidP="00E80143">
      <w:pPr>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DWCDC receives an allocation from DCA to coordinate activities to prevent individuals and families from becoming homeless and to assist individuals/families </w:t>
      </w:r>
      <w:r w:rsidR="00391FB9">
        <w:rPr>
          <w:rFonts w:asciiTheme="minorHAnsi" w:hAnsiTheme="minorHAnsi" w:cstheme="minorHAnsi"/>
          <w:sz w:val="24"/>
          <w:szCs w:val="24"/>
        </w:rPr>
        <w:t xml:space="preserve">to </w:t>
      </w:r>
      <w:r w:rsidRPr="00BB7A62">
        <w:rPr>
          <w:rFonts w:asciiTheme="minorHAnsi" w:hAnsiTheme="minorHAnsi" w:cstheme="minorHAnsi"/>
          <w:sz w:val="24"/>
          <w:szCs w:val="24"/>
        </w:rPr>
        <w:t>regain stability in current housing or permanent housing. ESG program funds will be used for homelessness prevention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which includes housing relocation and stabilization services and for short term (up to 3 months) or medium</w:t>
      </w:r>
      <w:r w:rsidR="00391FB9">
        <w:rPr>
          <w:rFonts w:asciiTheme="minorHAnsi" w:hAnsiTheme="minorHAnsi" w:cstheme="minorHAnsi"/>
          <w:sz w:val="24"/>
          <w:szCs w:val="24"/>
        </w:rPr>
        <w:t>-</w:t>
      </w:r>
      <w:r w:rsidRPr="00BB7A62">
        <w:rPr>
          <w:rFonts w:asciiTheme="minorHAnsi" w:hAnsiTheme="minorHAnsi" w:cstheme="minorHAnsi"/>
          <w:sz w:val="24"/>
          <w:szCs w:val="24"/>
        </w:rPr>
        <w:t>term (up to 24 months) rental assistance.  A range of emergency shelter facilities and short-term services (food, clothing, and temporary financial assistance, transportation assistance) to meet a variety of family or individual circumstances is necessary to assist families in preventing homelessness. These facilities and services will be able to meet the needs of families with children, individuals, persons with special health problems, and other characteristics.</w:t>
      </w:r>
    </w:p>
    <w:p w14:paraId="22AF491D" w14:textId="77777777" w:rsidR="00E80143" w:rsidRPr="00BB7A62" w:rsidRDefault="00E80143" w:rsidP="00E80143">
      <w:pPr>
        <w:keepNext/>
        <w:widowControl w:val="0"/>
        <w:spacing w:line="204" w:lineRule="auto"/>
        <w:rPr>
          <w:rFonts w:asciiTheme="minorHAnsi" w:hAnsiTheme="minorHAnsi" w:cstheme="minorHAnsi"/>
          <w:b/>
          <w:sz w:val="24"/>
          <w:szCs w:val="24"/>
        </w:rPr>
      </w:pPr>
    </w:p>
    <w:p w14:paraId="39949D3A" w14:textId="77777777" w:rsidR="00E80143" w:rsidRPr="00BB7A62" w:rsidRDefault="00E80143" w:rsidP="00E80143">
      <w:pPr>
        <w:keepNext/>
        <w:widowControl w:val="0"/>
        <w:spacing w:after="0" w:line="240" w:lineRule="auto"/>
        <w:jc w:val="center"/>
        <w:rPr>
          <w:rFonts w:asciiTheme="minorHAnsi" w:hAnsiTheme="minorHAnsi" w:cstheme="minorHAnsi"/>
          <w:sz w:val="24"/>
          <w:szCs w:val="24"/>
        </w:rPr>
      </w:pPr>
    </w:p>
    <w:p w14:paraId="35AB604A" w14:textId="77777777" w:rsidR="00DC1E67" w:rsidRPr="00BB7A62" w:rsidRDefault="007F3796">
      <w:pPr>
        <w:pStyle w:val="Heading2"/>
        <w:pageBreakBefore/>
        <w:widowControl w:val="0"/>
        <w:rPr>
          <w:rFonts w:asciiTheme="minorHAnsi" w:hAnsiTheme="minorHAnsi"/>
          <w:i w:val="0"/>
        </w:rPr>
      </w:pPr>
      <w:bookmarkStart w:id="19" w:name="_Toc38211548"/>
      <w:r w:rsidRPr="00BB7A62">
        <w:rPr>
          <w:rFonts w:asciiTheme="minorHAnsi" w:hAnsiTheme="minorHAnsi"/>
          <w:i w:val="0"/>
        </w:rPr>
        <w:lastRenderedPageBreak/>
        <w:t>AP-75 Barriers to affordable housing – 91.220(j)</w:t>
      </w:r>
      <w:bookmarkEnd w:id="19"/>
    </w:p>
    <w:p w14:paraId="0A99BAC6"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 xml:space="preserve">Introduction: </w:t>
      </w:r>
    </w:p>
    <w:p w14:paraId="62F64F1A" w14:textId="0C70542C" w:rsidR="00E80143" w:rsidRPr="00BB7A62" w:rsidRDefault="00E80143" w:rsidP="00E80143">
      <w:pPr>
        <w:jc w:val="both"/>
        <w:rPr>
          <w:rFonts w:asciiTheme="minorHAnsi" w:hAnsiTheme="minorHAnsi" w:cs="Tahoma"/>
        </w:rPr>
      </w:pPr>
      <w:r w:rsidRPr="00BB7A62">
        <w:rPr>
          <w:rFonts w:asciiTheme="minorHAnsi" w:hAnsiTheme="minorHAnsi" w:cs="Tahoma"/>
        </w:rPr>
        <w:t>The City conducted its Analysis of Impediments to Fair Housing Choice (AI) in 2019 as part of that process the City and its stakeholders who participated in the process identified several contributing factors that create barriers to affordable housing and opportunities. A detailed description of these contributing factors can be found in the 2019 AI (accessed from the City of Dalton website)</w:t>
      </w:r>
      <w:r w:rsidR="00391FB9">
        <w:rPr>
          <w:rFonts w:asciiTheme="minorHAnsi" w:hAnsiTheme="minorHAnsi" w:cs="Tahoma"/>
        </w:rPr>
        <w:t>,</w:t>
      </w:r>
      <w:r w:rsidRPr="00BB7A62">
        <w:rPr>
          <w:rFonts w:asciiTheme="minorHAnsi" w:hAnsiTheme="minorHAnsi" w:cs="Tahoma"/>
        </w:rPr>
        <w:t xml:space="preserve"> and highlights are listed below:</w:t>
      </w:r>
    </w:p>
    <w:p w14:paraId="1E459055"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6DBED854" w14:textId="77777777" w:rsidR="00E80143" w:rsidRPr="00BB7A62" w:rsidRDefault="00E80143" w:rsidP="00E80143">
      <w:pPr>
        <w:keepNext/>
        <w:widowControl w:val="0"/>
        <w:spacing w:line="204" w:lineRule="auto"/>
        <w:rPr>
          <w:rFonts w:asciiTheme="minorHAnsi" w:hAnsiTheme="minorHAnsi" w:cstheme="minorHAnsi"/>
          <w:b/>
          <w:sz w:val="24"/>
          <w:szCs w:val="24"/>
        </w:rPr>
      </w:pPr>
      <w:r w:rsidRPr="00BB7A62">
        <w:rPr>
          <w:rFonts w:asciiTheme="minorHAnsi" w:hAnsiTheme="minorHAnsi" w:cstheme="minorHAnsi"/>
          <w:b/>
          <w:sz w:val="24"/>
          <w:szCs w:val="24"/>
        </w:rPr>
        <w:t xml:space="preserve">Discussion: </w:t>
      </w:r>
    </w:p>
    <w:p w14:paraId="4D7E0B58" w14:textId="2EA09AB6" w:rsidR="00E80143" w:rsidRPr="00BB7A62" w:rsidRDefault="00E80143" w:rsidP="00E80143">
      <w:pPr>
        <w:autoSpaceDE w:val="0"/>
        <w:autoSpaceDN w:val="0"/>
        <w:adjustRightInd w:val="0"/>
        <w:spacing w:after="0"/>
        <w:jc w:val="both"/>
        <w:rPr>
          <w:rFonts w:asciiTheme="minorHAnsi" w:hAnsiTheme="minorHAnsi" w:cs="Tahoma"/>
          <w:lang w:eastAsia="ko-KR"/>
        </w:rPr>
      </w:pPr>
      <w:r w:rsidRPr="00BB7A62">
        <w:rPr>
          <w:rFonts w:asciiTheme="minorHAnsi" w:hAnsiTheme="minorHAnsi" w:cs="Tahoma"/>
          <w:b/>
          <w:bCs/>
          <w:lang w:eastAsia="ko-KR"/>
        </w:rPr>
        <w:t xml:space="preserve">Goal 1: </w:t>
      </w:r>
      <w:bookmarkStart w:id="20" w:name="_Hlk4317516"/>
      <w:r w:rsidRPr="00BB7A62">
        <w:rPr>
          <w:rFonts w:asciiTheme="minorHAnsi" w:hAnsiTheme="minorHAnsi" w:cs="Tahoma"/>
          <w:bCs/>
          <w:lang w:eastAsia="ko-KR"/>
        </w:rPr>
        <w:t xml:space="preserve">Lack of Affordable Housing for Dalton Residents - </w:t>
      </w:r>
      <w:r w:rsidRPr="00BB7A62">
        <w:rPr>
          <w:rFonts w:asciiTheme="minorHAnsi" w:hAnsiTheme="minorHAnsi" w:cs="Tahoma"/>
          <w:lang w:eastAsia="ko-KR"/>
        </w:rPr>
        <w:t>Promote the development and rehabilitation of various types of housing that is affordable to lower</w:t>
      </w:r>
      <w:r w:rsidR="00391FB9">
        <w:rPr>
          <w:rFonts w:asciiTheme="minorHAnsi" w:hAnsiTheme="minorHAnsi" w:cs="Tahoma"/>
          <w:lang w:eastAsia="ko-KR"/>
        </w:rPr>
        <w:t>-</w:t>
      </w:r>
      <w:r w:rsidRPr="00BB7A62">
        <w:rPr>
          <w:rFonts w:asciiTheme="minorHAnsi" w:hAnsiTheme="minorHAnsi" w:cs="Tahoma"/>
          <w:lang w:eastAsia="ko-KR"/>
        </w:rPr>
        <w:t>income households.</w:t>
      </w:r>
      <w:bookmarkEnd w:id="20"/>
    </w:p>
    <w:p w14:paraId="7786207B" w14:textId="77777777" w:rsidR="00E80143" w:rsidRPr="00BB7A62" w:rsidRDefault="00E80143" w:rsidP="00E80143">
      <w:pPr>
        <w:autoSpaceDE w:val="0"/>
        <w:autoSpaceDN w:val="0"/>
        <w:adjustRightInd w:val="0"/>
        <w:spacing w:after="0"/>
        <w:ind w:left="900"/>
        <w:jc w:val="both"/>
        <w:rPr>
          <w:rFonts w:asciiTheme="minorHAnsi" w:hAnsiTheme="minorHAnsi" w:cs="Tahoma"/>
          <w:b/>
          <w:bCs/>
          <w:lang w:eastAsia="ko-KR"/>
        </w:rPr>
      </w:pPr>
    </w:p>
    <w:p w14:paraId="6F991600" w14:textId="12457CA8" w:rsidR="00E80143" w:rsidRPr="00BB7A62" w:rsidRDefault="00E80143" w:rsidP="00E80143">
      <w:pPr>
        <w:autoSpaceDE w:val="0"/>
        <w:autoSpaceDN w:val="0"/>
        <w:adjustRightInd w:val="0"/>
        <w:spacing w:after="0"/>
        <w:jc w:val="both"/>
        <w:rPr>
          <w:rFonts w:asciiTheme="minorHAnsi" w:hAnsiTheme="minorHAnsi" w:cs="Tahoma"/>
          <w:lang w:eastAsia="ko-KR"/>
        </w:rPr>
      </w:pPr>
      <w:r w:rsidRPr="00BB7A62">
        <w:rPr>
          <w:rFonts w:asciiTheme="minorHAnsi" w:hAnsiTheme="minorHAnsi" w:cs="Tahoma"/>
          <w:b/>
          <w:bCs/>
          <w:lang w:eastAsia="ko-KR"/>
        </w:rPr>
        <w:t xml:space="preserve">Strategies: </w:t>
      </w:r>
      <w:r w:rsidR="00391FB9">
        <w:rPr>
          <w:rFonts w:asciiTheme="minorHAnsi" w:hAnsiTheme="minorHAnsi" w:cs="Tahoma"/>
          <w:lang w:eastAsia="ko-KR"/>
        </w:rPr>
        <w:t>Th</w:t>
      </w:r>
      <w:r w:rsidRPr="00BB7A62">
        <w:rPr>
          <w:rFonts w:asciiTheme="minorHAnsi" w:hAnsiTheme="minorHAnsi" w:cs="Tahoma"/>
          <w:lang w:eastAsia="ko-KR"/>
        </w:rPr>
        <w:t>e following activities and strategies should be undertaken</w:t>
      </w:r>
      <w:r w:rsidR="00391FB9">
        <w:rPr>
          <w:rFonts w:asciiTheme="minorHAnsi" w:hAnsiTheme="minorHAnsi" w:cs="Tahoma"/>
          <w:lang w:eastAsia="ko-KR"/>
        </w:rPr>
        <w:t xml:space="preserve"> t</w:t>
      </w:r>
      <w:r w:rsidR="00391FB9" w:rsidRPr="00BB7A62">
        <w:rPr>
          <w:rFonts w:asciiTheme="minorHAnsi" w:hAnsiTheme="minorHAnsi" w:cs="Tahoma"/>
          <w:lang w:eastAsia="ko-KR"/>
        </w:rPr>
        <w:t>o address this goal</w:t>
      </w:r>
      <w:r w:rsidRPr="00BB7A62">
        <w:rPr>
          <w:rFonts w:asciiTheme="minorHAnsi" w:hAnsiTheme="minorHAnsi" w:cs="Tahoma"/>
          <w:lang w:eastAsia="ko-KR"/>
        </w:rPr>
        <w:t>:</w:t>
      </w:r>
    </w:p>
    <w:p w14:paraId="5EEE0000" w14:textId="77777777" w:rsidR="00E80143" w:rsidRPr="00BB7A62" w:rsidRDefault="00E80143" w:rsidP="00E80143">
      <w:pPr>
        <w:autoSpaceDE w:val="0"/>
        <w:autoSpaceDN w:val="0"/>
        <w:adjustRightInd w:val="0"/>
        <w:spacing w:after="0"/>
        <w:jc w:val="both"/>
        <w:rPr>
          <w:rFonts w:asciiTheme="minorHAnsi" w:hAnsiTheme="minorHAnsi" w:cs="Tahoma"/>
          <w:lang w:eastAsia="ko-KR"/>
        </w:rPr>
      </w:pPr>
    </w:p>
    <w:p w14:paraId="6B82DF88" w14:textId="0ECBF43A" w:rsidR="00E80143" w:rsidRPr="00BB7A62" w:rsidRDefault="00E80143" w:rsidP="00E80143">
      <w:pPr>
        <w:pStyle w:val="ListParagraph"/>
        <w:numPr>
          <w:ilvl w:val="0"/>
          <w:numId w:val="26"/>
        </w:numPr>
        <w:autoSpaceDE w:val="0"/>
        <w:autoSpaceDN w:val="0"/>
        <w:adjustRightInd w:val="0"/>
        <w:spacing w:after="0"/>
        <w:ind w:left="720"/>
        <w:jc w:val="both"/>
        <w:rPr>
          <w:rFonts w:asciiTheme="minorHAnsi" w:hAnsiTheme="minorHAnsi" w:cs="Tahoma"/>
          <w:lang w:eastAsia="ko-KR"/>
        </w:rPr>
      </w:pPr>
      <w:r w:rsidRPr="00BB7A62">
        <w:rPr>
          <w:rFonts w:asciiTheme="minorHAnsi" w:hAnsiTheme="minorHAnsi" w:cs="Tahoma"/>
          <w:lang w:eastAsia="ko-KR"/>
        </w:rPr>
        <w:t>Continue to support and encourage plans from both private developers and nonprofit housing agencies to develop, construct, and rehabilitate affordable housing in the City.</w:t>
      </w:r>
    </w:p>
    <w:p w14:paraId="16C654F4" w14:textId="6CEF59D6" w:rsidR="00E80143" w:rsidRPr="00BB7A62" w:rsidRDefault="00E80143" w:rsidP="00E80143">
      <w:pPr>
        <w:pStyle w:val="ListParagraph"/>
        <w:numPr>
          <w:ilvl w:val="0"/>
          <w:numId w:val="26"/>
        </w:numPr>
        <w:autoSpaceDE w:val="0"/>
        <w:autoSpaceDN w:val="0"/>
        <w:adjustRightInd w:val="0"/>
        <w:spacing w:after="0"/>
        <w:ind w:left="720"/>
        <w:jc w:val="both"/>
        <w:rPr>
          <w:rFonts w:asciiTheme="minorHAnsi" w:hAnsiTheme="minorHAnsi" w:cs="Tahoma"/>
          <w:lang w:eastAsia="ko-KR"/>
        </w:rPr>
      </w:pPr>
      <w:r w:rsidRPr="00BB7A62">
        <w:rPr>
          <w:rFonts w:asciiTheme="minorHAnsi" w:hAnsiTheme="minorHAnsi" w:cs="Tahoma"/>
          <w:lang w:eastAsia="ko-KR"/>
        </w:rPr>
        <w:t>Survey the existing residential, mixed-use residential/commercial</w:t>
      </w:r>
      <w:r w:rsidR="00391FB9">
        <w:rPr>
          <w:rFonts w:asciiTheme="minorHAnsi" w:hAnsiTheme="minorHAnsi" w:cs="Tahoma"/>
          <w:lang w:eastAsia="ko-KR"/>
        </w:rPr>
        <w:t>,</w:t>
      </w:r>
      <w:r w:rsidRPr="00BB7A62">
        <w:rPr>
          <w:rFonts w:asciiTheme="minorHAnsi" w:hAnsiTheme="minorHAnsi" w:cs="Tahoma"/>
          <w:lang w:eastAsia="ko-KR"/>
        </w:rPr>
        <w:t xml:space="preserve"> and vacant structures to </w:t>
      </w:r>
      <w:r w:rsidR="00391FB9">
        <w:rPr>
          <w:rFonts w:asciiTheme="minorHAnsi" w:hAnsiTheme="minorHAnsi" w:cs="Tahoma"/>
          <w:lang w:eastAsia="ko-KR"/>
        </w:rPr>
        <w:t>utilize space for additional housing better</w:t>
      </w:r>
      <w:r w:rsidRPr="00BB7A62">
        <w:rPr>
          <w:rFonts w:asciiTheme="minorHAnsi" w:hAnsiTheme="minorHAnsi" w:cs="Tahoma"/>
          <w:lang w:eastAsia="ko-KR"/>
        </w:rPr>
        <w:t>.</w:t>
      </w:r>
    </w:p>
    <w:p w14:paraId="51B5C186" w14:textId="77777777" w:rsidR="00E80143" w:rsidRPr="00BB7A62" w:rsidRDefault="00E80143" w:rsidP="00E80143">
      <w:pPr>
        <w:pStyle w:val="ListParagraph"/>
        <w:numPr>
          <w:ilvl w:val="0"/>
          <w:numId w:val="26"/>
        </w:numPr>
        <w:autoSpaceDE w:val="0"/>
        <w:autoSpaceDN w:val="0"/>
        <w:adjustRightInd w:val="0"/>
        <w:spacing w:after="0"/>
        <w:ind w:left="720"/>
        <w:jc w:val="both"/>
        <w:rPr>
          <w:rFonts w:asciiTheme="minorHAnsi" w:hAnsiTheme="minorHAnsi" w:cs="Tahoma"/>
          <w:lang w:eastAsia="ko-KR"/>
        </w:rPr>
      </w:pPr>
      <w:r w:rsidRPr="00BB7A62">
        <w:rPr>
          <w:rFonts w:asciiTheme="minorHAnsi" w:hAnsiTheme="minorHAnsi" w:cs="Tahoma"/>
          <w:lang w:eastAsia="ko-KR"/>
        </w:rPr>
        <w:t>Develop a housing rehabilitation program with low-interest loans/grants in lower-income neighborhoods where there is the highest percentage of vacant and deteriorated housing.</w:t>
      </w:r>
    </w:p>
    <w:p w14:paraId="44CE03F3" w14:textId="77777777" w:rsidR="00E80143" w:rsidRPr="00BB7A62" w:rsidRDefault="00E80143" w:rsidP="00E80143">
      <w:pPr>
        <w:pStyle w:val="ListParagraph"/>
        <w:autoSpaceDE w:val="0"/>
        <w:autoSpaceDN w:val="0"/>
        <w:adjustRightInd w:val="0"/>
        <w:spacing w:after="0" w:line="240" w:lineRule="auto"/>
        <w:ind w:left="900"/>
        <w:jc w:val="both"/>
        <w:rPr>
          <w:rFonts w:asciiTheme="minorHAnsi" w:hAnsiTheme="minorHAnsi" w:cs="Tahoma"/>
          <w:b/>
          <w:bCs/>
          <w:sz w:val="24"/>
          <w:szCs w:val="24"/>
          <w:lang w:eastAsia="ko-KR"/>
        </w:rPr>
      </w:pPr>
    </w:p>
    <w:p w14:paraId="2E7A6C0D" w14:textId="77777777" w:rsidR="00E80143" w:rsidRPr="00BB7A62" w:rsidRDefault="00E80143" w:rsidP="00E80143">
      <w:pPr>
        <w:autoSpaceDE w:val="0"/>
        <w:autoSpaceDN w:val="0"/>
        <w:adjustRightInd w:val="0"/>
        <w:spacing w:after="0" w:line="240" w:lineRule="auto"/>
        <w:ind w:left="900" w:hanging="900"/>
        <w:jc w:val="both"/>
        <w:rPr>
          <w:rFonts w:asciiTheme="minorHAnsi" w:hAnsiTheme="minorHAnsi" w:cs="Tahoma"/>
          <w:szCs w:val="24"/>
          <w:lang w:eastAsia="ko-KR"/>
        </w:rPr>
      </w:pPr>
      <w:r w:rsidRPr="00BB7A62">
        <w:rPr>
          <w:rFonts w:asciiTheme="minorHAnsi" w:hAnsiTheme="minorHAnsi" w:cs="Tahoma"/>
          <w:b/>
          <w:bCs/>
          <w:szCs w:val="24"/>
          <w:lang w:eastAsia="ko-KR"/>
        </w:rPr>
        <w:t>Goal 2</w:t>
      </w:r>
      <w:r w:rsidRPr="00BB7A62">
        <w:rPr>
          <w:rFonts w:asciiTheme="minorHAnsi" w:hAnsiTheme="minorHAnsi" w:cs="Tahoma"/>
          <w:szCs w:val="24"/>
          <w:lang w:eastAsia="ko-KR"/>
        </w:rPr>
        <w:t xml:space="preserve">: </w:t>
      </w:r>
    </w:p>
    <w:p w14:paraId="29900258" w14:textId="35564CB8" w:rsidR="00E80143" w:rsidRPr="00BB7A62" w:rsidRDefault="00E80143" w:rsidP="00E80143">
      <w:pPr>
        <w:autoSpaceDE w:val="0"/>
        <w:autoSpaceDN w:val="0"/>
        <w:adjustRightInd w:val="0"/>
        <w:spacing w:after="0"/>
        <w:jc w:val="both"/>
        <w:rPr>
          <w:rFonts w:asciiTheme="minorHAnsi" w:hAnsiTheme="minorHAnsi" w:cs="Arial"/>
          <w:bCs/>
          <w:iCs/>
          <w:color w:val="000000"/>
          <w:szCs w:val="23"/>
        </w:rPr>
      </w:pPr>
      <w:r w:rsidRPr="00BB7A62">
        <w:rPr>
          <w:rFonts w:asciiTheme="minorHAnsi" w:hAnsiTheme="minorHAnsi" w:cs="Arial"/>
          <w:bCs/>
          <w:iCs/>
          <w:color w:val="000000"/>
          <w:szCs w:val="23"/>
        </w:rPr>
        <w:t xml:space="preserve">Inadequate fair housing education and awareness in </w:t>
      </w:r>
      <w:r w:rsidR="00391FB9">
        <w:rPr>
          <w:rFonts w:asciiTheme="minorHAnsi" w:hAnsiTheme="minorHAnsi" w:cs="Arial"/>
          <w:bCs/>
          <w:iCs/>
          <w:color w:val="000000"/>
          <w:szCs w:val="23"/>
        </w:rPr>
        <w:t xml:space="preserve">the </w:t>
      </w:r>
      <w:r w:rsidRPr="00BB7A62">
        <w:rPr>
          <w:rFonts w:asciiTheme="minorHAnsi" w:hAnsiTheme="minorHAnsi" w:cs="Arial"/>
          <w:bCs/>
          <w:iCs/>
          <w:color w:val="000000"/>
          <w:szCs w:val="23"/>
        </w:rPr>
        <w:t>community, especially for underrepresented and minority populations with Limited English Proficiency (LEP).</w:t>
      </w:r>
    </w:p>
    <w:p w14:paraId="14B6B8B9" w14:textId="77777777" w:rsidR="00E80143" w:rsidRPr="00BB7A62" w:rsidRDefault="00E80143" w:rsidP="00E80143">
      <w:pPr>
        <w:autoSpaceDE w:val="0"/>
        <w:autoSpaceDN w:val="0"/>
        <w:adjustRightInd w:val="0"/>
        <w:spacing w:after="0" w:line="240" w:lineRule="auto"/>
        <w:jc w:val="both"/>
        <w:rPr>
          <w:rFonts w:asciiTheme="minorHAnsi" w:hAnsiTheme="minorHAnsi" w:cs="Tahoma"/>
          <w:b/>
          <w:bCs/>
          <w:szCs w:val="24"/>
          <w:lang w:eastAsia="ko-KR"/>
        </w:rPr>
      </w:pPr>
    </w:p>
    <w:p w14:paraId="40D94103" w14:textId="786AB48A" w:rsidR="00E80143" w:rsidRPr="00BB7A62" w:rsidRDefault="00E80143" w:rsidP="00E80143">
      <w:p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b/>
          <w:bCs/>
          <w:szCs w:val="24"/>
          <w:lang w:eastAsia="ko-KR"/>
        </w:rPr>
        <w:t>Strategies:</w:t>
      </w:r>
      <w:r w:rsidR="00391FB9">
        <w:rPr>
          <w:rFonts w:asciiTheme="minorHAnsi" w:hAnsiTheme="minorHAnsi" w:cs="Tahoma"/>
          <w:b/>
          <w:bCs/>
          <w:szCs w:val="24"/>
          <w:lang w:eastAsia="ko-KR"/>
        </w:rPr>
        <w:t xml:space="preserve"> </w:t>
      </w:r>
      <w:r w:rsidR="00391FB9">
        <w:rPr>
          <w:rFonts w:asciiTheme="minorHAnsi" w:hAnsiTheme="minorHAnsi" w:cs="Tahoma"/>
          <w:szCs w:val="24"/>
          <w:lang w:eastAsia="ko-KR"/>
        </w:rPr>
        <w:t>Th</w:t>
      </w:r>
      <w:r w:rsidRPr="00BB7A62">
        <w:rPr>
          <w:rFonts w:asciiTheme="minorHAnsi" w:hAnsiTheme="minorHAnsi" w:cs="Tahoma"/>
          <w:szCs w:val="24"/>
          <w:lang w:eastAsia="ko-KR"/>
        </w:rPr>
        <w:t>e following activities and strategies should be undertaken</w:t>
      </w:r>
      <w:r w:rsidR="00391FB9" w:rsidRPr="00391FB9">
        <w:rPr>
          <w:rFonts w:asciiTheme="minorHAnsi" w:hAnsiTheme="minorHAnsi" w:cs="Tahoma"/>
          <w:szCs w:val="24"/>
          <w:lang w:eastAsia="ko-KR"/>
        </w:rPr>
        <w:t xml:space="preserve"> </w:t>
      </w:r>
      <w:r w:rsidR="00391FB9">
        <w:rPr>
          <w:rFonts w:asciiTheme="minorHAnsi" w:hAnsiTheme="minorHAnsi" w:cs="Tahoma"/>
          <w:szCs w:val="24"/>
          <w:lang w:eastAsia="ko-KR"/>
        </w:rPr>
        <w:t>t</w:t>
      </w:r>
      <w:r w:rsidR="00391FB9" w:rsidRPr="00BB7A62">
        <w:rPr>
          <w:rFonts w:asciiTheme="minorHAnsi" w:hAnsiTheme="minorHAnsi" w:cs="Tahoma"/>
          <w:szCs w:val="24"/>
          <w:lang w:eastAsia="ko-KR"/>
        </w:rPr>
        <w:t>o address this goal</w:t>
      </w:r>
      <w:r w:rsidRPr="00BB7A62">
        <w:rPr>
          <w:rFonts w:asciiTheme="minorHAnsi" w:hAnsiTheme="minorHAnsi" w:cs="Tahoma"/>
          <w:szCs w:val="24"/>
          <w:lang w:eastAsia="ko-KR"/>
        </w:rPr>
        <w:t>:</w:t>
      </w:r>
    </w:p>
    <w:p w14:paraId="699FE595" w14:textId="77777777" w:rsidR="00E80143" w:rsidRPr="00BB7A62" w:rsidRDefault="00E80143" w:rsidP="00E80143">
      <w:pPr>
        <w:pStyle w:val="ListParagraph"/>
        <w:numPr>
          <w:ilvl w:val="0"/>
          <w:numId w:val="25"/>
        </w:num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szCs w:val="24"/>
          <w:lang w:eastAsia="ko-KR"/>
        </w:rPr>
        <w:t>Outline the procedures and process to report or file a fair housing complaint.</w:t>
      </w:r>
    </w:p>
    <w:p w14:paraId="363768A2" w14:textId="6696AF16" w:rsidR="00E80143" w:rsidRPr="00BB7A62" w:rsidRDefault="00E80143" w:rsidP="00E80143">
      <w:pPr>
        <w:pStyle w:val="ListParagraph"/>
        <w:numPr>
          <w:ilvl w:val="0"/>
          <w:numId w:val="25"/>
        </w:num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szCs w:val="24"/>
          <w:lang w:eastAsia="ko-KR"/>
        </w:rPr>
        <w:t>Publicize the procedures and process in the local newspaper; post in public buildings, social service agencies</w:t>
      </w:r>
      <w:r w:rsidR="00391FB9">
        <w:rPr>
          <w:rFonts w:asciiTheme="minorHAnsi" w:hAnsiTheme="minorHAnsi" w:cs="Tahoma"/>
          <w:szCs w:val="24"/>
          <w:lang w:eastAsia="ko-KR"/>
        </w:rPr>
        <w:t>’</w:t>
      </w:r>
      <w:r w:rsidRPr="00BB7A62">
        <w:rPr>
          <w:rFonts w:asciiTheme="minorHAnsi" w:hAnsiTheme="minorHAnsi" w:cs="Tahoma"/>
          <w:szCs w:val="24"/>
          <w:lang w:eastAsia="ko-KR"/>
        </w:rPr>
        <w:t xml:space="preserve"> offices, and print out fl</w:t>
      </w:r>
      <w:r w:rsidR="00391FB9">
        <w:rPr>
          <w:rFonts w:asciiTheme="minorHAnsi" w:hAnsiTheme="minorHAnsi" w:cs="Tahoma"/>
          <w:szCs w:val="24"/>
          <w:lang w:eastAsia="ko-KR"/>
        </w:rPr>
        <w:t>y</w:t>
      </w:r>
      <w:r w:rsidRPr="00BB7A62">
        <w:rPr>
          <w:rFonts w:asciiTheme="minorHAnsi" w:hAnsiTheme="minorHAnsi" w:cs="Tahoma"/>
          <w:szCs w:val="24"/>
          <w:lang w:eastAsia="ko-KR"/>
        </w:rPr>
        <w:t xml:space="preserve">ers to </w:t>
      </w:r>
      <w:r w:rsidR="00391FB9">
        <w:rPr>
          <w:rFonts w:asciiTheme="minorHAnsi" w:hAnsiTheme="minorHAnsi" w:cs="Tahoma"/>
          <w:szCs w:val="24"/>
          <w:lang w:eastAsia="ko-KR"/>
        </w:rPr>
        <w:t>distribute</w:t>
      </w:r>
      <w:r w:rsidRPr="00BB7A62">
        <w:rPr>
          <w:rFonts w:asciiTheme="minorHAnsi" w:hAnsiTheme="minorHAnsi" w:cs="Tahoma"/>
          <w:szCs w:val="24"/>
          <w:lang w:eastAsia="ko-KR"/>
        </w:rPr>
        <w:t>.</w:t>
      </w:r>
    </w:p>
    <w:p w14:paraId="06B5F116" w14:textId="77777777" w:rsidR="00E80143" w:rsidRPr="00BB7A62" w:rsidRDefault="00E80143" w:rsidP="00E80143">
      <w:pPr>
        <w:pStyle w:val="ListParagraph"/>
        <w:numPr>
          <w:ilvl w:val="0"/>
          <w:numId w:val="25"/>
        </w:num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szCs w:val="24"/>
          <w:lang w:eastAsia="ko-KR"/>
        </w:rPr>
        <w:t>Develop opportunities to educate tenants, landlords, sellers, and mortgage brokers.</w:t>
      </w:r>
    </w:p>
    <w:p w14:paraId="0CEE917E" w14:textId="3DC7C306" w:rsidR="00E80143" w:rsidRPr="00BB7A62" w:rsidRDefault="00E80143" w:rsidP="00E80143">
      <w:pPr>
        <w:pStyle w:val="ListParagraph"/>
        <w:numPr>
          <w:ilvl w:val="0"/>
          <w:numId w:val="25"/>
        </w:num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szCs w:val="24"/>
          <w:lang w:eastAsia="ko-KR"/>
        </w:rPr>
        <w:t>Review and improve the rate of underwriting approval for minorities and persons of Hispanic origins in mortgage loan approvals</w:t>
      </w:r>
      <w:r w:rsidR="00391FB9">
        <w:rPr>
          <w:rFonts w:asciiTheme="minorHAnsi" w:hAnsiTheme="minorHAnsi" w:cs="Tahoma"/>
          <w:szCs w:val="24"/>
          <w:lang w:eastAsia="ko-KR"/>
        </w:rPr>
        <w:t>,</w:t>
      </w:r>
      <w:r w:rsidRPr="00BB7A62">
        <w:rPr>
          <w:rFonts w:asciiTheme="minorHAnsi" w:hAnsiTheme="minorHAnsi" w:cs="Tahoma"/>
          <w:szCs w:val="24"/>
          <w:lang w:eastAsia="ko-KR"/>
        </w:rPr>
        <w:t xml:space="preserve"> as evidenced by the Home Mortgage Disclosure Act (HMDA) data.</w:t>
      </w:r>
    </w:p>
    <w:p w14:paraId="3750409A" w14:textId="77777777" w:rsidR="00E80143" w:rsidRPr="00BB7A62" w:rsidRDefault="00E80143" w:rsidP="00E80143">
      <w:pPr>
        <w:pStyle w:val="ListParagraph"/>
        <w:numPr>
          <w:ilvl w:val="0"/>
          <w:numId w:val="25"/>
        </w:numPr>
        <w:autoSpaceDE w:val="0"/>
        <w:autoSpaceDN w:val="0"/>
        <w:adjustRightInd w:val="0"/>
        <w:spacing w:after="0"/>
        <w:jc w:val="both"/>
        <w:rPr>
          <w:rFonts w:asciiTheme="minorHAnsi" w:hAnsiTheme="minorHAnsi" w:cs="Tahoma"/>
          <w:szCs w:val="24"/>
          <w:lang w:eastAsia="ko-KR"/>
        </w:rPr>
      </w:pPr>
      <w:r w:rsidRPr="00BB7A62">
        <w:rPr>
          <w:rFonts w:asciiTheme="minorHAnsi" w:hAnsiTheme="minorHAnsi" w:cs="Tahoma"/>
          <w:szCs w:val="24"/>
          <w:lang w:eastAsia="ko-KR"/>
        </w:rPr>
        <w:lastRenderedPageBreak/>
        <w:t>All essential documents, forms, and directions should be printed in English and Spanish, and a reference sheet in multiple languages should be attached to inform non-English speaking persons who to contact.</w:t>
      </w:r>
    </w:p>
    <w:p w14:paraId="62D3083C" w14:textId="77777777" w:rsidR="00DC1E67" w:rsidRPr="00BB7A62" w:rsidRDefault="007F3796">
      <w:pPr>
        <w:pStyle w:val="Heading2"/>
        <w:pageBreakBefore/>
        <w:widowControl w:val="0"/>
        <w:rPr>
          <w:rFonts w:asciiTheme="minorHAnsi" w:hAnsiTheme="minorHAnsi"/>
          <w:i w:val="0"/>
        </w:rPr>
      </w:pPr>
      <w:bookmarkStart w:id="21" w:name="_Toc38211549"/>
      <w:r w:rsidRPr="00BB7A62">
        <w:rPr>
          <w:rFonts w:asciiTheme="minorHAnsi" w:hAnsiTheme="minorHAnsi"/>
          <w:i w:val="0"/>
        </w:rPr>
        <w:lastRenderedPageBreak/>
        <w:t>AP-85 Other Actions – 91.220(k)</w:t>
      </w:r>
      <w:bookmarkEnd w:id="21"/>
    </w:p>
    <w:p w14:paraId="54EFD3DE"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 xml:space="preserve">Introduction: </w:t>
      </w:r>
    </w:p>
    <w:p w14:paraId="769410FC" w14:textId="5E014241" w:rsidR="00E80143" w:rsidRPr="00BB7A62" w:rsidRDefault="00E80143" w:rsidP="00E80143">
      <w:pPr>
        <w:autoSpaceDE w:val="0"/>
        <w:autoSpaceDN w:val="0"/>
        <w:adjustRightInd w:val="0"/>
        <w:spacing w:after="0"/>
        <w:jc w:val="both"/>
        <w:rPr>
          <w:rFonts w:asciiTheme="minorHAnsi" w:hAnsiTheme="minorHAnsi" w:cstheme="minorHAnsi"/>
          <w:sz w:val="24"/>
          <w:szCs w:val="24"/>
        </w:rPr>
      </w:pPr>
      <w:r w:rsidRPr="00BB7A62">
        <w:rPr>
          <w:rFonts w:asciiTheme="minorHAnsi" w:hAnsiTheme="minorHAnsi" w:cstheme="minorHAnsi"/>
          <w:sz w:val="24"/>
          <w:szCs w:val="24"/>
        </w:rPr>
        <w:t xml:space="preserve">The Strategic Plan addresses underserved needs through initiatives proposed for funding in this Annual Plan. </w:t>
      </w:r>
      <w:r w:rsidR="00391FB9">
        <w:rPr>
          <w:rFonts w:asciiTheme="minorHAnsi" w:hAnsiTheme="minorHAnsi" w:cstheme="minorHAnsi"/>
          <w:sz w:val="24"/>
          <w:szCs w:val="24"/>
        </w:rPr>
        <w:t>T</w:t>
      </w:r>
      <w:r w:rsidRPr="00BB7A62">
        <w:rPr>
          <w:rFonts w:asciiTheme="minorHAnsi" w:hAnsiTheme="minorHAnsi" w:cstheme="minorHAnsi"/>
          <w:sz w:val="24"/>
          <w:szCs w:val="24"/>
        </w:rPr>
        <w:t>he primary obstacle to these actions is a lack of funding.</w:t>
      </w:r>
    </w:p>
    <w:p w14:paraId="295C87D6" w14:textId="77777777" w:rsidR="00E80143" w:rsidRPr="00BB7A62" w:rsidRDefault="00E80143" w:rsidP="00E80143">
      <w:pPr>
        <w:keepNext/>
        <w:widowControl w:val="0"/>
        <w:spacing w:line="204" w:lineRule="auto"/>
        <w:ind w:firstLine="720"/>
        <w:rPr>
          <w:rFonts w:asciiTheme="minorHAnsi" w:hAnsiTheme="minorHAnsi" w:cstheme="minorHAnsi"/>
          <w:b/>
          <w:sz w:val="24"/>
          <w:szCs w:val="24"/>
        </w:rPr>
      </w:pPr>
    </w:p>
    <w:p w14:paraId="5DD3F2FC"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planned to address obstacles to meeting underserved needs</w:t>
      </w:r>
    </w:p>
    <w:p w14:paraId="271D8A03" w14:textId="7DBB7D71" w:rsidR="00E80143" w:rsidRPr="00BB7A62" w:rsidRDefault="00E80143" w:rsidP="00E80143">
      <w:pPr>
        <w:pStyle w:val="ListParagraph"/>
        <w:spacing w:after="0"/>
        <w:ind w:left="0"/>
        <w:jc w:val="both"/>
        <w:rPr>
          <w:rFonts w:asciiTheme="minorHAnsi" w:hAnsiTheme="minorHAnsi" w:cstheme="minorHAnsi"/>
          <w:sz w:val="24"/>
          <w:szCs w:val="24"/>
        </w:rPr>
      </w:pPr>
      <w:r w:rsidRPr="00BB7A62">
        <w:rPr>
          <w:rFonts w:asciiTheme="minorHAnsi" w:hAnsiTheme="minorHAnsi" w:cstheme="minorHAnsi"/>
          <w:sz w:val="24"/>
          <w:szCs w:val="24"/>
        </w:rPr>
        <w:t xml:space="preserve">To help remove </w:t>
      </w:r>
      <w:r w:rsidR="00391FB9">
        <w:rPr>
          <w:rFonts w:asciiTheme="minorHAnsi" w:hAnsiTheme="minorHAnsi" w:cstheme="minorHAnsi"/>
          <w:sz w:val="24"/>
          <w:szCs w:val="24"/>
        </w:rPr>
        <w:t>barrier</w:t>
      </w:r>
      <w:r w:rsidRPr="00BB7A62">
        <w:rPr>
          <w:rFonts w:asciiTheme="minorHAnsi" w:hAnsiTheme="minorHAnsi" w:cstheme="minorHAnsi"/>
          <w:sz w:val="24"/>
          <w:szCs w:val="24"/>
        </w:rPr>
        <w:t>s to meeting underserved needs and improve service delivery, Dalton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along with the Georgia Balance of State </w:t>
      </w:r>
      <w:proofErr w:type="spellStart"/>
      <w:r w:rsidRPr="00BB7A62">
        <w:rPr>
          <w:rFonts w:asciiTheme="minorHAnsi" w:hAnsiTheme="minorHAnsi" w:cstheme="minorHAnsi"/>
          <w:sz w:val="24"/>
          <w:szCs w:val="24"/>
        </w:rPr>
        <w:t>CoC</w:t>
      </w:r>
      <w:proofErr w:type="spellEnd"/>
      <w:r w:rsidR="00391FB9">
        <w:rPr>
          <w:rFonts w:asciiTheme="minorHAnsi" w:hAnsiTheme="minorHAnsi" w:cstheme="minorHAnsi"/>
          <w:sz w:val="24"/>
          <w:szCs w:val="24"/>
        </w:rPr>
        <w:t>,</w:t>
      </w:r>
      <w:r w:rsidRPr="00BB7A62">
        <w:rPr>
          <w:rFonts w:asciiTheme="minorHAnsi" w:hAnsiTheme="minorHAnsi" w:cstheme="minorHAnsi"/>
          <w:sz w:val="24"/>
          <w:szCs w:val="24"/>
        </w:rPr>
        <w:t xml:space="preserve"> will support the expansion of HMIS technology beyond homeless service providers to link the various categories of services provided by </w:t>
      </w:r>
      <w:proofErr w:type="spellStart"/>
      <w:r w:rsidRPr="00BB7A62">
        <w:rPr>
          <w:rFonts w:asciiTheme="minorHAnsi" w:hAnsiTheme="minorHAnsi" w:cstheme="minorHAnsi"/>
          <w:sz w:val="24"/>
          <w:szCs w:val="24"/>
        </w:rPr>
        <w:t>CoC</w:t>
      </w:r>
      <w:proofErr w:type="spellEnd"/>
      <w:r w:rsidRPr="00BB7A62">
        <w:rPr>
          <w:rFonts w:asciiTheme="minorHAnsi" w:hAnsiTheme="minorHAnsi" w:cstheme="minorHAnsi"/>
          <w:sz w:val="24"/>
          <w:szCs w:val="24"/>
        </w:rPr>
        <w:t xml:space="preserve"> members and standardize performance measures. Dalton will also review and analyze the work of its various departments and divisions to find opportunities for collaboration between similar programs.</w:t>
      </w:r>
    </w:p>
    <w:p w14:paraId="33444E1D" w14:textId="77777777" w:rsidR="00E80143" w:rsidRPr="00BB7A62" w:rsidRDefault="00E80143" w:rsidP="00E80143">
      <w:pPr>
        <w:keepNext/>
        <w:widowControl w:val="0"/>
        <w:rPr>
          <w:rFonts w:asciiTheme="minorHAnsi" w:hAnsiTheme="minorHAnsi" w:cstheme="minorHAnsi"/>
          <w:b/>
          <w:sz w:val="24"/>
          <w:szCs w:val="24"/>
        </w:rPr>
      </w:pPr>
    </w:p>
    <w:p w14:paraId="5E756AC7"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planned to foster and maintain affordable housing</w:t>
      </w:r>
    </w:p>
    <w:p w14:paraId="598E2FA1" w14:textId="7B242BA9" w:rsidR="00E80143" w:rsidRPr="00BB7A62" w:rsidRDefault="00E80143" w:rsidP="00E80143">
      <w:pPr>
        <w:jc w:val="both"/>
        <w:rPr>
          <w:rFonts w:asciiTheme="minorHAnsi" w:hAnsiTheme="minorHAnsi" w:cstheme="minorHAnsi"/>
          <w:sz w:val="24"/>
          <w:szCs w:val="24"/>
        </w:rPr>
      </w:pPr>
      <w:r w:rsidRPr="00BB7A62">
        <w:rPr>
          <w:rFonts w:asciiTheme="minorHAnsi" w:hAnsiTheme="minorHAnsi" w:cstheme="minorHAnsi"/>
          <w:sz w:val="24"/>
          <w:szCs w:val="24"/>
        </w:rPr>
        <w:t xml:space="preserve">Affordable housing will be </w:t>
      </w:r>
      <w:r w:rsidR="00391FB9">
        <w:rPr>
          <w:rFonts w:asciiTheme="minorHAnsi" w:hAnsiTheme="minorHAnsi" w:cstheme="minorHAnsi"/>
          <w:sz w:val="24"/>
          <w:szCs w:val="24"/>
        </w:rPr>
        <w:t>secur</w:t>
      </w:r>
      <w:r w:rsidRPr="00BB7A62">
        <w:rPr>
          <w:rFonts w:asciiTheme="minorHAnsi" w:hAnsiTheme="minorHAnsi" w:cstheme="minorHAnsi"/>
          <w:sz w:val="24"/>
          <w:szCs w:val="24"/>
        </w:rPr>
        <w:t>ed and encouraged by the introduction of a minor home repair program to assist low</w:t>
      </w:r>
      <w:r w:rsidR="00391FB9">
        <w:rPr>
          <w:rFonts w:asciiTheme="minorHAnsi" w:hAnsiTheme="minorHAnsi" w:cstheme="minorHAnsi"/>
          <w:sz w:val="24"/>
          <w:szCs w:val="24"/>
        </w:rPr>
        <w:t>-</w:t>
      </w:r>
      <w:r w:rsidRPr="00BB7A62">
        <w:rPr>
          <w:rFonts w:asciiTheme="minorHAnsi" w:hAnsiTheme="minorHAnsi" w:cstheme="minorHAnsi"/>
          <w:sz w:val="24"/>
          <w:szCs w:val="24"/>
        </w:rPr>
        <w:t>income families with remaining in their homes. To promote affordable housing and fair housing choice, the City will encourage and support fair housing rights for all and provide program funds to conduct outreach and education regarding the Fair Housing Law act of 1968. </w:t>
      </w:r>
    </w:p>
    <w:p w14:paraId="3EC61D70"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planned to reduce lead-based paint hazards</w:t>
      </w:r>
    </w:p>
    <w:p w14:paraId="51642562" w14:textId="48C4F779" w:rsidR="00E80143" w:rsidRPr="00BB7A62" w:rsidRDefault="00E80143" w:rsidP="00E80143">
      <w:pPr>
        <w:jc w:val="both"/>
        <w:rPr>
          <w:rFonts w:asciiTheme="minorHAnsi" w:hAnsiTheme="minorHAnsi" w:cstheme="minorHAnsi"/>
          <w:sz w:val="24"/>
          <w:szCs w:val="24"/>
        </w:rPr>
      </w:pPr>
      <w:r w:rsidRPr="00BB7A62">
        <w:rPr>
          <w:rFonts w:asciiTheme="minorHAnsi" w:hAnsiTheme="minorHAnsi" w:cstheme="minorHAnsi"/>
          <w:sz w:val="24"/>
          <w:szCs w:val="24"/>
        </w:rPr>
        <w:t>Dalton</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through the Georgia State Department of Health</w:t>
      </w:r>
      <w:r w:rsidR="00391FB9">
        <w:rPr>
          <w:rFonts w:asciiTheme="minorHAnsi" w:hAnsiTheme="minorHAnsi" w:cstheme="minorHAnsi"/>
          <w:sz w:val="24"/>
          <w:szCs w:val="24"/>
        </w:rPr>
        <w:t>,</w:t>
      </w:r>
      <w:r w:rsidRPr="00BB7A62">
        <w:rPr>
          <w:rFonts w:asciiTheme="minorHAnsi" w:hAnsiTheme="minorHAnsi" w:cstheme="minorHAnsi"/>
          <w:sz w:val="24"/>
          <w:szCs w:val="24"/>
        </w:rPr>
        <w:t xml:space="preserve"> educates the public on the hazards of lead-based paint and educates parents about protecting their children. In response to lead-based paint hazards and the limited resources available, the City has planned a steady, long-term response </w:t>
      </w:r>
      <w:r w:rsidR="00391FB9">
        <w:rPr>
          <w:rFonts w:asciiTheme="minorHAnsi" w:hAnsiTheme="minorHAnsi" w:cstheme="minorHAnsi"/>
          <w:sz w:val="24"/>
          <w:szCs w:val="24"/>
        </w:rPr>
        <w:t>per</w:t>
      </w:r>
      <w:r w:rsidRPr="00BB7A62">
        <w:rPr>
          <w:rFonts w:asciiTheme="minorHAnsi" w:hAnsiTheme="minorHAnsi" w:cstheme="minorHAnsi"/>
          <w:sz w:val="24"/>
          <w:szCs w:val="24"/>
        </w:rPr>
        <w:t xml:space="preserve"> Federal lead-based paint standards, other applicable federal regulations, and local property standards. Government</w:t>
      </w:r>
      <w:r w:rsidR="00391FB9">
        <w:rPr>
          <w:rFonts w:asciiTheme="minorHAnsi" w:hAnsiTheme="minorHAnsi" w:cstheme="minorHAnsi"/>
          <w:sz w:val="24"/>
          <w:szCs w:val="24"/>
        </w:rPr>
        <w:t>-</w:t>
      </w:r>
      <w:r w:rsidRPr="00BB7A62">
        <w:rPr>
          <w:rFonts w:asciiTheme="minorHAnsi" w:hAnsiTheme="minorHAnsi" w:cstheme="minorHAnsi"/>
          <w:sz w:val="24"/>
          <w:szCs w:val="24"/>
        </w:rPr>
        <w:t>assisted housing rehabilitation projects will include the completion of a lead-based paint inspection according to HUD and Environmental Protection Agency (EPA) guidelines.</w:t>
      </w:r>
    </w:p>
    <w:p w14:paraId="09FAF653"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planned to reduce the number of poverty-level families</w:t>
      </w:r>
    </w:p>
    <w:p w14:paraId="7BC879D5" w14:textId="69847C5A" w:rsidR="00E80143" w:rsidRPr="00BB7A62" w:rsidRDefault="00391FB9" w:rsidP="00E80143">
      <w:pPr>
        <w:pStyle w:val="Default"/>
        <w:spacing w:line="276" w:lineRule="auto"/>
        <w:rPr>
          <w:rFonts w:asciiTheme="minorHAnsi" w:hAnsiTheme="minorHAnsi" w:cstheme="minorHAnsi"/>
        </w:rPr>
      </w:pPr>
      <w:r>
        <w:rPr>
          <w:rFonts w:asciiTheme="minorHAnsi" w:hAnsiTheme="minorHAnsi" w:cstheme="minorHAnsi"/>
        </w:rPr>
        <w:t xml:space="preserve">Several local nonprofits provide current programs that are designed to assist households with incomes below </w:t>
      </w:r>
      <w:r w:rsidR="003E7AAA">
        <w:rPr>
          <w:rFonts w:asciiTheme="minorHAnsi" w:hAnsiTheme="minorHAnsi" w:cstheme="minorHAnsi"/>
        </w:rPr>
        <w:t xml:space="preserve">the </w:t>
      </w:r>
      <w:r>
        <w:rPr>
          <w:rFonts w:asciiTheme="minorHAnsi" w:hAnsiTheme="minorHAnsi" w:cstheme="minorHAnsi"/>
        </w:rPr>
        <w:t>poverty level</w:t>
      </w:r>
      <w:r w:rsidR="00E80143" w:rsidRPr="00BB7A62">
        <w:rPr>
          <w:rFonts w:asciiTheme="minorHAnsi" w:hAnsiTheme="minorHAnsi" w:cstheme="minorHAnsi"/>
        </w:rPr>
        <w:t>. The City will continue to direct residents to these agencies for antipoverty assistance programs. The City</w:t>
      </w:r>
      <w:r>
        <w:rPr>
          <w:rFonts w:asciiTheme="minorHAnsi" w:hAnsiTheme="minorHAnsi" w:cstheme="minorHAnsi"/>
        </w:rPr>
        <w:t>’</w:t>
      </w:r>
      <w:r w:rsidR="00E80143" w:rsidRPr="00BB7A62">
        <w:rPr>
          <w:rFonts w:asciiTheme="minorHAnsi" w:hAnsiTheme="minorHAnsi" w:cstheme="minorHAnsi"/>
        </w:rPr>
        <w:t xml:space="preserve">s highest poverty levels correspond with the target </w:t>
      </w:r>
      <w:r w:rsidR="00E80143" w:rsidRPr="00BB7A62">
        <w:rPr>
          <w:rFonts w:asciiTheme="minorHAnsi" w:hAnsiTheme="minorHAnsi" w:cstheme="minorHAnsi"/>
        </w:rPr>
        <w:lastRenderedPageBreak/>
        <w:t xml:space="preserve">areas for CDBG funding. In the past, the City funded some of the nonprofits for housing needs and will continue in the future. </w:t>
      </w:r>
    </w:p>
    <w:p w14:paraId="54F6DC9C" w14:textId="77777777" w:rsidR="00E80143" w:rsidRPr="00BB7A62" w:rsidRDefault="00E80143" w:rsidP="00E80143">
      <w:pPr>
        <w:pStyle w:val="Default"/>
        <w:spacing w:line="276" w:lineRule="auto"/>
        <w:rPr>
          <w:rFonts w:asciiTheme="minorHAnsi" w:hAnsiTheme="minorHAnsi" w:cstheme="minorHAnsi"/>
        </w:rPr>
      </w:pPr>
    </w:p>
    <w:p w14:paraId="1D7A2CCF" w14:textId="1436292B" w:rsidR="00E80143" w:rsidRPr="00BB7A62" w:rsidRDefault="00E80143" w:rsidP="00E80143">
      <w:pPr>
        <w:keepLines/>
        <w:spacing w:after="0"/>
        <w:jc w:val="both"/>
        <w:rPr>
          <w:rFonts w:asciiTheme="minorHAnsi" w:hAnsiTheme="minorHAnsi" w:cstheme="minorHAnsi"/>
          <w:sz w:val="24"/>
          <w:szCs w:val="24"/>
        </w:rPr>
      </w:pPr>
      <w:r w:rsidRPr="00BB7A62">
        <w:rPr>
          <w:rFonts w:asciiTheme="minorHAnsi" w:hAnsiTheme="minorHAnsi" w:cstheme="minorHAnsi"/>
          <w:color w:val="000000"/>
          <w:sz w:val="24"/>
          <w:szCs w:val="24"/>
          <w:lang w:eastAsia="ko-KR"/>
        </w:rPr>
        <w:t>The Antipoverty Strategy section of the Con Plan is to use CDBG funding to support public service activities and facilities that seek to reduce poverty through training, individual case management, and employment opportunities. The City will also partner with nonprofit agencies in support of affordable housing, work</w:t>
      </w:r>
      <w:r w:rsidR="00391FB9">
        <w:rPr>
          <w:rFonts w:asciiTheme="minorHAnsi" w:hAnsiTheme="minorHAnsi" w:cstheme="minorHAnsi"/>
          <w:color w:val="000000"/>
          <w:sz w:val="24"/>
          <w:szCs w:val="24"/>
          <w:lang w:eastAsia="ko-KR"/>
        </w:rPr>
        <w:t>,</w:t>
      </w:r>
      <w:r w:rsidRPr="00BB7A62">
        <w:rPr>
          <w:rFonts w:asciiTheme="minorHAnsi" w:hAnsiTheme="minorHAnsi" w:cstheme="minorHAnsi"/>
          <w:color w:val="000000"/>
          <w:sz w:val="24"/>
          <w:szCs w:val="24"/>
          <w:lang w:eastAsia="ko-KR"/>
        </w:rPr>
        <w:t xml:space="preserve"> and employment opportunities. </w:t>
      </w:r>
    </w:p>
    <w:p w14:paraId="7315B665" w14:textId="77777777" w:rsidR="00E80143" w:rsidRPr="00BB7A62" w:rsidRDefault="00E80143" w:rsidP="00E80143">
      <w:pPr>
        <w:keepNext/>
        <w:widowControl w:val="0"/>
        <w:rPr>
          <w:rFonts w:asciiTheme="minorHAnsi" w:hAnsiTheme="minorHAnsi" w:cstheme="minorHAnsi"/>
          <w:b/>
          <w:sz w:val="24"/>
          <w:szCs w:val="24"/>
        </w:rPr>
      </w:pPr>
    </w:p>
    <w:p w14:paraId="23033F8C" w14:textId="7CD61149"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 xml:space="preserve">Actions planned to develop </w:t>
      </w:r>
      <w:r w:rsidR="00391FB9">
        <w:rPr>
          <w:rFonts w:asciiTheme="minorHAnsi" w:hAnsiTheme="minorHAnsi" w:cstheme="minorHAnsi"/>
          <w:b/>
          <w:sz w:val="24"/>
          <w:szCs w:val="24"/>
        </w:rPr>
        <w:t xml:space="preserve">an </w:t>
      </w:r>
      <w:r w:rsidRPr="00BB7A62">
        <w:rPr>
          <w:rFonts w:asciiTheme="minorHAnsi" w:hAnsiTheme="minorHAnsi" w:cstheme="minorHAnsi"/>
          <w:b/>
          <w:sz w:val="24"/>
          <w:szCs w:val="24"/>
        </w:rPr>
        <w:t xml:space="preserve">institutional structure </w:t>
      </w:r>
    </w:p>
    <w:p w14:paraId="4EA9A544" w14:textId="3B622657" w:rsidR="00E80143" w:rsidRPr="00BB7A62" w:rsidRDefault="00E80143" w:rsidP="00E80143">
      <w:pPr>
        <w:jc w:val="both"/>
        <w:rPr>
          <w:rFonts w:asciiTheme="minorHAnsi" w:hAnsiTheme="minorHAnsi" w:cstheme="minorHAnsi"/>
          <w:color w:val="000000"/>
          <w:sz w:val="24"/>
          <w:szCs w:val="24"/>
        </w:rPr>
      </w:pPr>
      <w:r w:rsidRPr="00BB7A62">
        <w:rPr>
          <w:rFonts w:asciiTheme="minorHAnsi" w:hAnsiTheme="minorHAnsi" w:cstheme="minorHAnsi"/>
          <w:sz w:val="24"/>
          <w:szCs w:val="24"/>
        </w:rPr>
        <w:t xml:space="preserve">The Finance Department manages all aspects of the grant programs perform in a concerted manner. </w:t>
      </w:r>
      <w:r w:rsidRPr="00BB7A62">
        <w:rPr>
          <w:rFonts w:asciiTheme="minorHAnsi" w:hAnsiTheme="minorHAnsi" w:cstheme="minorHAnsi"/>
          <w:color w:val="000000"/>
          <w:sz w:val="24"/>
          <w:szCs w:val="24"/>
        </w:rPr>
        <w:t xml:space="preserve">The department recognizes the need to maintain a high level of coordination on projects involving other City departments, County departments, and nonprofit organizations. </w:t>
      </w:r>
      <w:r w:rsidRPr="00BB7A62">
        <w:rPr>
          <w:rFonts w:asciiTheme="minorHAnsi" w:hAnsiTheme="minorHAnsi" w:cstheme="minorHAnsi"/>
          <w:sz w:val="24"/>
          <w:szCs w:val="24"/>
        </w:rPr>
        <w:t xml:space="preserve">This collaboration guarantees an </w:t>
      </w:r>
      <w:r w:rsidRPr="00BB7A62">
        <w:rPr>
          <w:rFonts w:asciiTheme="minorHAnsi" w:hAnsiTheme="minorHAnsi" w:cstheme="minorHAnsi"/>
          <w:color w:val="000000"/>
          <w:sz w:val="24"/>
          <w:szCs w:val="24"/>
        </w:rPr>
        <w:t>efficient use of resources with maximum output in the form of accomplishments.</w:t>
      </w:r>
    </w:p>
    <w:p w14:paraId="5D35FF83" w14:textId="77777777" w:rsidR="00E80143" w:rsidRPr="00BB7A62" w:rsidRDefault="00E80143" w:rsidP="00E80143">
      <w:pPr>
        <w:keepNext/>
        <w:widowControl w:val="0"/>
        <w:rPr>
          <w:rFonts w:asciiTheme="minorHAnsi" w:hAnsiTheme="minorHAnsi" w:cstheme="minorHAnsi"/>
          <w:b/>
          <w:sz w:val="24"/>
          <w:szCs w:val="24"/>
        </w:rPr>
      </w:pPr>
      <w:r w:rsidRPr="00BB7A62">
        <w:rPr>
          <w:rFonts w:asciiTheme="minorHAnsi" w:hAnsiTheme="minorHAnsi" w:cstheme="minorHAnsi"/>
          <w:b/>
          <w:sz w:val="24"/>
          <w:szCs w:val="24"/>
        </w:rPr>
        <w:t>Actions planned to enhance coordination between public and private housing and social service agencies</w:t>
      </w:r>
    </w:p>
    <w:p w14:paraId="7B982E4F" w14:textId="02C94B09" w:rsidR="00E80143" w:rsidRPr="00BB7A62" w:rsidRDefault="00E80143" w:rsidP="00E80143">
      <w:pPr>
        <w:keepNext/>
        <w:widowControl w:val="0"/>
        <w:autoSpaceDE w:val="0"/>
        <w:autoSpaceDN w:val="0"/>
        <w:adjustRightInd w:val="0"/>
        <w:spacing w:after="0"/>
        <w:jc w:val="both"/>
        <w:rPr>
          <w:rFonts w:asciiTheme="minorHAnsi" w:hAnsiTheme="minorHAnsi" w:cstheme="minorHAnsi"/>
          <w:sz w:val="24"/>
          <w:szCs w:val="24"/>
        </w:rPr>
      </w:pPr>
      <w:r w:rsidRPr="00BB7A62">
        <w:rPr>
          <w:rFonts w:asciiTheme="minorHAnsi" w:hAnsiTheme="minorHAnsi" w:cstheme="minorHAnsi"/>
          <w:sz w:val="24"/>
          <w:szCs w:val="24"/>
        </w:rPr>
        <w:t>The City of Dalton will continue to work with a broad cross-section of public, private, faith-based, and community organizations to identify the needs of its citizens. Dalton will seek opportunities to participate in collaborative groups to streamline the actions of public service agencies to improve the lives of all persons in the city. These groups address a broad range of needs for families</w:t>
      </w:r>
      <w:r w:rsidR="003E7AAA">
        <w:rPr>
          <w:rFonts w:asciiTheme="minorHAnsi" w:hAnsiTheme="minorHAnsi" w:cstheme="minorHAnsi"/>
          <w:sz w:val="24"/>
          <w:szCs w:val="24"/>
        </w:rPr>
        <w:t>,</w:t>
      </w:r>
      <w:r w:rsidRPr="00BB7A62">
        <w:rPr>
          <w:rFonts w:asciiTheme="minorHAnsi" w:hAnsiTheme="minorHAnsi" w:cstheme="minorHAnsi"/>
          <w:sz w:val="24"/>
          <w:szCs w:val="24"/>
        </w:rPr>
        <w:t xml:space="preserve"> including homelessness, public safety, workforce development, literacy, and </w:t>
      </w:r>
      <w:r w:rsidR="003E7AAA">
        <w:rPr>
          <w:rFonts w:asciiTheme="minorHAnsi" w:hAnsiTheme="minorHAnsi" w:cstheme="minorHAnsi"/>
          <w:sz w:val="24"/>
          <w:szCs w:val="24"/>
        </w:rPr>
        <w:t xml:space="preserve">the </w:t>
      </w:r>
      <w:r w:rsidRPr="00BB7A62">
        <w:rPr>
          <w:rFonts w:asciiTheme="minorHAnsi" w:hAnsiTheme="minorHAnsi" w:cstheme="minorHAnsi"/>
          <w:sz w:val="24"/>
          <w:szCs w:val="24"/>
        </w:rPr>
        <w:t xml:space="preserve">allocation of other resources. The creation of such an entity will allow local nonprofit organizations to focus their efforts collectively and to avoid duplication of services within the City. </w:t>
      </w:r>
    </w:p>
    <w:p w14:paraId="18359838" w14:textId="77777777" w:rsidR="00E80143" w:rsidRPr="00BB7A62" w:rsidRDefault="00E80143" w:rsidP="00E80143">
      <w:pPr>
        <w:keepNext/>
        <w:widowControl w:val="0"/>
        <w:spacing w:line="204" w:lineRule="auto"/>
        <w:rPr>
          <w:rFonts w:asciiTheme="minorHAnsi" w:hAnsiTheme="minorHAnsi" w:cstheme="minorHAnsi"/>
          <w:b/>
          <w:sz w:val="24"/>
          <w:szCs w:val="24"/>
        </w:rPr>
      </w:pPr>
    </w:p>
    <w:p w14:paraId="1AF7B1DF" w14:textId="77777777" w:rsidR="00DC1E67" w:rsidRPr="00BB7A62" w:rsidRDefault="007F3796">
      <w:pPr>
        <w:pStyle w:val="Heading1"/>
        <w:pageBreakBefore/>
        <w:jc w:val="center"/>
        <w:rPr>
          <w:rFonts w:asciiTheme="minorHAnsi" w:hAnsiTheme="minorHAnsi"/>
          <w:color w:val="auto"/>
          <w:sz w:val="32"/>
          <w:szCs w:val="32"/>
        </w:rPr>
      </w:pPr>
      <w:bookmarkStart w:id="22" w:name="_Toc38211550"/>
      <w:r w:rsidRPr="00BB7A62">
        <w:rPr>
          <w:rFonts w:asciiTheme="minorHAnsi" w:hAnsiTheme="minorHAnsi"/>
          <w:color w:val="auto"/>
          <w:sz w:val="32"/>
          <w:szCs w:val="32"/>
        </w:rPr>
        <w:lastRenderedPageBreak/>
        <w:t>Program Specific Requirements</w:t>
      </w:r>
      <w:bookmarkEnd w:id="22"/>
    </w:p>
    <w:p w14:paraId="2B6F7DEC" w14:textId="77777777" w:rsidR="00DC1E67" w:rsidRPr="00BB7A62" w:rsidRDefault="007F3796">
      <w:pPr>
        <w:rPr>
          <w:rFonts w:asciiTheme="minorHAnsi" w:hAnsiTheme="minorHAnsi"/>
          <w:b/>
          <w:sz w:val="28"/>
          <w:szCs w:val="28"/>
        </w:rPr>
      </w:pPr>
      <w:r w:rsidRPr="00BB7A62">
        <w:rPr>
          <w:rFonts w:asciiTheme="minorHAnsi" w:hAnsiTheme="minorHAnsi"/>
          <w:b/>
          <w:sz w:val="28"/>
          <w:szCs w:val="28"/>
        </w:rPr>
        <w:t>AP-90 Program Specific Requirements – 91.220(l</w:t>
      </w:r>
      <w:proofErr w:type="gramStart"/>
      <w:r w:rsidRPr="00BB7A62">
        <w:rPr>
          <w:rFonts w:asciiTheme="minorHAnsi" w:hAnsiTheme="minorHAnsi"/>
          <w:b/>
          <w:sz w:val="28"/>
          <w:szCs w:val="28"/>
        </w:rPr>
        <w:t>)(</w:t>
      </w:r>
      <w:proofErr w:type="gramEnd"/>
      <w:r w:rsidRPr="00BB7A62">
        <w:rPr>
          <w:rFonts w:asciiTheme="minorHAnsi" w:hAnsiTheme="minorHAnsi"/>
          <w:b/>
          <w:sz w:val="28"/>
          <w:szCs w:val="28"/>
        </w:rPr>
        <w:t>1,2,4)</w:t>
      </w:r>
    </w:p>
    <w:p w14:paraId="6F3E8C44" w14:textId="77777777" w:rsidR="00DC1E67" w:rsidRPr="00BB7A62" w:rsidRDefault="007F3796">
      <w:pPr>
        <w:keepNext/>
        <w:widowControl w:val="0"/>
        <w:spacing w:line="204" w:lineRule="auto"/>
        <w:rPr>
          <w:rFonts w:asciiTheme="minorHAnsi" w:hAnsiTheme="minorHAnsi"/>
          <w:b/>
          <w:sz w:val="24"/>
          <w:szCs w:val="24"/>
        </w:rPr>
      </w:pPr>
      <w:r w:rsidRPr="00BB7A62">
        <w:rPr>
          <w:rFonts w:asciiTheme="minorHAnsi" w:hAnsiTheme="minorHAnsi"/>
          <w:b/>
          <w:sz w:val="24"/>
          <w:szCs w:val="24"/>
        </w:rPr>
        <w:t xml:space="preserve">Introduction: </w:t>
      </w:r>
    </w:p>
    <w:p w14:paraId="477E4BBD" w14:textId="77777777" w:rsidR="00E80143" w:rsidRPr="00BB7A62" w:rsidRDefault="00E80143" w:rsidP="00E80143">
      <w:pPr>
        <w:keepNext/>
        <w:widowControl w:val="0"/>
        <w:spacing w:after="0" w:line="240" w:lineRule="auto"/>
        <w:jc w:val="center"/>
        <w:rPr>
          <w:rFonts w:asciiTheme="minorHAnsi" w:hAnsiTheme="minorHAnsi" w:cstheme="minorHAnsi"/>
          <w:b/>
          <w:sz w:val="24"/>
          <w:szCs w:val="24"/>
        </w:rPr>
      </w:pPr>
      <w:r w:rsidRPr="00BB7A62">
        <w:rPr>
          <w:rFonts w:asciiTheme="minorHAnsi" w:hAnsiTheme="minorHAnsi" w:cstheme="minorHAnsi"/>
          <w:b/>
          <w:sz w:val="24"/>
          <w:szCs w:val="24"/>
        </w:rPr>
        <w:t>Community Development Block Grant Program (CDBG)</w:t>
      </w:r>
      <w:r w:rsidRPr="00BB7A62">
        <w:rPr>
          <w:rFonts w:asciiTheme="minorHAnsi" w:hAnsiTheme="minorHAnsi" w:cstheme="minorHAnsi"/>
          <w:i/>
          <w:sz w:val="24"/>
          <w:szCs w:val="24"/>
        </w:rPr>
        <w:t xml:space="preserve"> </w:t>
      </w:r>
    </w:p>
    <w:p w14:paraId="532C7829" w14:textId="77777777" w:rsidR="00E80143" w:rsidRPr="00BB7A62" w:rsidRDefault="00E80143" w:rsidP="00E80143">
      <w:pPr>
        <w:keepNext/>
        <w:widowControl w:val="0"/>
        <w:spacing w:after="0" w:line="240" w:lineRule="auto"/>
        <w:jc w:val="center"/>
        <w:rPr>
          <w:rFonts w:asciiTheme="minorHAnsi" w:hAnsiTheme="minorHAnsi" w:cstheme="minorHAnsi"/>
          <w:b/>
          <w:sz w:val="24"/>
          <w:szCs w:val="24"/>
        </w:rPr>
      </w:pPr>
      <w:r w:rsidRPr="00BB7A62">
        <w:rPr>
          <w:rFonts w:asciiTheme="minorHAnsi" w:hAnsiTheme="minorHAnsi" w:cstheme="minorHAnsi"/>
          <w:b/>
          <w:sz w:val="24"/>
          <w:szCs w:val="24"/>
        </w:rPr>
        <w:t>Reference 24 CFR 91.220(l)(1)</w:t>
      </w:r>
      <w:r w:rsidRPr="00BB7A62">
        <w:rPr>
          <w:rFonts w:asciiTheme="minorHAnsi" w:hAnsiTheme="minorHAnsi" w:cstheme="minorHAnsi"/>
          <w:i/>
          <w:sz w:val="24"/>
          <w:szCs w:val="24"/>
        </w:rPr>
        <w:t xml:space="preserve"> </w:t>
      </w:r>
    </w:p>
    <w:p w14:paraId="6C0AA950" w14:textId="397DC94C" w:rsidR="00E80143" w:rsidRPr="00391FB9" w:rsidRDefault="00E80143" w:rsidP="00E80143">
      <w:pPr>
        <w:keepNext/>
        <w:widowControl w:val="0"/>
        <w:spacing w:after="0" w:line="240" w:lineRule="auto"/>
        <w:rPr>
          <w:rFonts w:asciiTheme="minorHAnsi" w:hAnsiTheme="minorHAnsi" w:cstheme="minorHAnsi"/>
          <w:sz w:val="24"/>
          <w:szCs w:val="24"/>
        </w:rPr>
      </w:pPr>
      <w:r w:rsidRPr="00391FB9">
        <w:rPr>
          <w:rFonts w:asciiTheme="minorHAnsi" w:hAnsiTheme="minorHAnsi" w:cstheme="minorHAnsi"/>
          <w:sz w:val="24"/>
          <w:szCs w:val="24"/>
        </w:rPr>
        <w:t xml:space="preserve">Projects planned with all CDBG funds expected to be available during the year are identified in the Projects Table. The following </w:t>
      </w:r>
      <w:r w:rsidR="00391FB9" w:rsidRPr="00391FB9">
        <w:rPr>
          <w:rFonts w:asciiTheme="minorHAnsi" w:hAnsiTheme="minorHAnsi" w:cstheme="minorHAnsi"/>
          <w:sz w:val="24"/>
          <w:szCs w:val="24"/>
        </w:rPr>
        <w:t>defin</w:t>
      </w:r>
      <w:r w:rsidRPr="00391FB9">
        <w:rPr>
          <w:rFonts w:asciiTheme="minorHAnsi" w:hAnsiTheme="minorHAnsi" w:cstheme="minorHAnsi"/>
          <w:sz w:val="24"/>
          <w:szCs w:val="24"/>
        </w:rPr>
        <w:t xml:space="preserve">es program income that is available for use that is included in projects to be carried out. </w:t>
      </w:r>
    </w:p>
    <w:p w14:paraId="700E5BE5" w14:textId="77777777" w:rsidR="00E80143" w:rsidRPr="00391FB9" w:rsidRDefault="00E80143" w:rsidP="00E80143">
      <w:pPr>
        <w:widowControl w:val="0"/>
        <w:spacing w:after="0" w:line="240" w:lineRule="auto"/>
        <w:rPr>
          <w:rFonts w:asciiTheme="minorHAnsi" w:hAnsiTheme="minorHAnsi" w:cstheme="minorHAnsi"/>
          <w:sz w:val="24"/>
          <w:szCs w:val="24"/>
        </w:rPr>
      </w:pPr>
    </w:p>
    <w:p w14:paraId="16B81C88" w14:textId="77777777" w:rsidR="00E80143" w:rsidRPr="00391FB9" w:rsidRDefault="00E80143" w:rsidP="00E80143">
      <w:pPr>
        <w:keepNext/>
        <w:widowControl w:val="0"/>
        <w:spacing w:after="0" w:line="240" w:lineRule="auto"/>
        <w:rPr>
          <w:rFonts w:asciiTheme="minorHAnsi" w:hAnsiTheme="minorHAnsi" w:cstheme="minorHAnsi"/>
          <w:sz w:val="24"/>
          <w:szCs w:val="24"/>
          <w:highlight w:val="yellow"/>
        </w:rPr>
      </w:pPr>
    </w:p>
    <w:p w14:paraId="302B3F89" w14:textId="77777777" w:rsidR="00E80143" w:rsidRPr="00391FB9" w:rsidRDefault="00E80143" w:rsidP="00E80143">
      <w:pPr>
        <w:keepNext/>
        <w:widowControl w:val="0"/>
        <w:spacing w:after="0" w:line="240" w:lineRule="auto"/>
        <w:jc w:val="center"/>
        <w:rPr>
          <w:rFonts w:asciiTheme="minorHAnsi" w:hAnsiTheme="minorHAnsi" w:cstheme="minorHAnsi"/>
          <w:b/>
          <w:sz w:val="24"/>
          <w:szCs w:val="24"/>
        </w:rPr>
      </w:pPr>
      <w:r w:rsidRPr="00391FB9">
        <w:rPr>
          <w:rFonts w:asciiTheme="minorHAnsi" w:hAnsiTheme="minorHAnsi" w:cstheme="minorHAnsi"/>
          <w:b/>
          <w:sz w:val="24"/>
          <w:szCs w:val="24"/>
        </w:rPr>
        <w:t>Other CDBG Requirements</w:t>
      </w:r>
      <w:r w:rsidRPr="00391FB9">
        <w:rPr>
          <w:rFonts w:asciiTheme="minorHAnsi" w:hAnsiTheme="minorHAnsi" w:cstheme="minorHAnsi"/>
          <w:i/>
          <w:sz w:val="24"/>
          <w:szCs w:val="24"/>
        </w:rPr>
        <w:t xml:space="preserve"> </w:t>
      </w:r>
    </w:p>
    <w:tbl>
      <w:tblPr>
        <w:tblW w:w="5000" w:type="pct"/>
        <w:tblInd w:w="115" w:type="dxa"/>
        <w:tblLook w:val="01E0" w:firstRow="1" w:lastRow="1" w:firstColumn="1" w:lastColumn="1" w:noHBand="0" w:noVBand="0"/>
      </w:tblPr>
      <w:tblGrid>
        <w:gridCol w:w="7729"/>
        <w:gridCol w:w="1631"/>
      </w:tblGrid>
      <w:tr w:rsidR="00E80143" w:rsidRPr="00391FB9" w14:paraId="285BE64A" w14:textId="77777777" w:rsidTr="00E64C68">
        <w:tc>
          <w:tcPr>
            <w:tcW w:w="9360" w:type="dxa"/>
            <w:gridSpan w:val="2"/>
          </w:tcPr>
          <w:p w14:paraId="0631321B" w14:textId="77777777" w:rsidR="00E80143" w:rsidRPr="00391FB9" w:rsidRDefault="00E80143" w:rsidP="00E64C68">
            <w:pPr>
              <w:keepNext/>
              <w:widowControl w:val="0"/>
              <w:spacing w:after="0" w:line="240" w:lineRule="auto"/>
              <w:rPr>
                <w:rFonts w:asciiTheme="minorHAnsi" w:hAnsiTheme="minorHAnsi" w:cstheme="minorHAnsi"/>
                <w:sz w:val="24"/>
                <w:szCs w:val="24"/>
              </w:rPr>
            </w:pPr>
          </w:p>
        </w:tc>
      </w:tr>
      <w:tr w:rsidR="00E80143" w:rsidRPr="00391FB9" w14:paraId="1D7849EB" w14:textId="77777777" w:rsidTr="00E64C68">
        <w:tc>
          <w:tcPr>
            <w:tcW w:w="7729" w:type="dxa"/>
          </w:tcPr>
          <w:p w14:paraId="689E6C5D" w14:textId="05432ACF" w:rsidR="00E80143" w:rsidRPr="00391FB9" w:rsidRDefault="00E80143" w:rsidP="00E64C68">
            <w:pPr>
              <w:keepNext/>
              <w:widowControl w:val="0"/>
              <w:spacing w:after="0" w:line="240" w:lineRule="auto"/>
              <w:rPr>
                <w:rFonts w:asciiTheme="minorHAnsi" w:hAnsiTheme="minorHAnsi" w:cstheme="minorHAnsi"/>
                <w:sz w:val="24"/>
                <w:szCs w:val="24"/>
              </w:rPr>
            </w:pPr>
            <w:r w:rsidRPr="00391FB9">
              <w:rPr>
                <w:rFonts w:asciiTheme="minorHAnsi" w:hAnsiTheme="minorHAnsi" w:cstheme="minorHAnsi"/>
                <w:sz w:val="24"/>
                <w:szCs w:val="24"/>
              </w:rPr>
              <w:t xml:space="preserve">1. The </w:t>
            </w:r>
            <w:r w:rsidR="003E7AAA">
              <w:rPr>
                <w:rFonts w:asciiTheme="minorHAnsi" w:hAnsiTheme="minorHAnsi" w:cstheme="minorHAnsi"/>
                <w:sz w:val="24"/>
                <w:szCs w:val="24"/>
              </w:rPr>
              <w:t>amount</w:t>
            </w:r>
            <w:r w:rsidRPr="00391FB9">
              <w:rPr>
                <w:rFonts w:asciiTheme="minorHAnsi" w:hAnsiTheme="minorHAnsi" w:cstheme="minorHAnsi"/>
                <w:sz w:val="24"/>
                <w:szCs w:val="24"/>
              </w:rPr>
              <w:t xml:space="preserve"> of urgent need activities</w:t>
            </w:r>
          </w:p>
        </w:tc>
        <w:tc>
          <w:tcPr>
            <w:tcW w:w="1631" w:type="dxa"/>
          </w:tcPr>
          <w:p w14:paraId="20B01091" w14:textId="77777777" w:rsidR="00E80143" w:rsidRPr="00391FB9" w:rsidRDefault="00E80143" w:rsidP="00E64C68">
            <w:pPr>
              <w:keepNext/>
              <w:widowControl w:val="0"/>
              <w:spacing w:after="0" w:line="240" w:lineRule="auto"/>
              <w:jc w:val="center"/>
              <w:rPr>
                <w:rFonts w:asciiTheme="minorHAnsi" w:hAnsiTheme="minorHAnsi" w:cstheme="minorHAnsi"/>
                <w:sz w:val="24"/>
                <w:szCs w:val="24"/>
              </w:rPr>
            </w:pPr>
            <w:r w:rsidRPr="00391FB9">
              <w:rPr>
                <w:rFonts w:asciiTheme="minorHAnsi" w:hAnsiTheme="minorHAnsi" w:cstheme="minorHAnsi"/>
                <w:sz w:val="24"/>
                <w:szCs w:val="24"/>
              </w:rPr>
              <w:t>$0</w:t>
            </w:r>
          </w:p>
        </w:tc>
      </w:tr>
      <w:tr w:rsidR="00E80143" w:rsidRPr="00391FB9" w14:paraId="6E071A32" w14:textId="77777777" w:rsidTr="00E64C68">
        <w:tc>
          <w:tcPr>
            <w:tcW w:w="7729" w:type="dxa"/>
          </w:tcPr>
          <w:p w14:paraId="2AB87B8A" w14:textId="2322C227" w:rsidR="00E80143" w:rsidRPr="00391FB9" w:rsidRDefault="00E80143" w:rsidP="00E64C68">
            <w:pPr>
              <w:keepNext/>
              <w:widowControl w:val="0"/>
              <w:spacing w:after="0" w:line="240" w:lineRule="auto"/>
              <w:rPr>
                <w:rFonts w:asciiTheme="minorHAnsi" w:hAnsiTheme="minorHAnsi" w:cstheme="minorHAnsi"/>
                <w:sz w:val="24"/>
                <w:szCs w:val="24"/>
              </w:rPr>
            </w:pPr>
            <w:r w:rsidRPr="00391FB9">
              <w:rPr>
                <w:rFonts w:asciiTheme="minorHAnsi" w:hAnsiTheme="minorHAnsi"/>
                <w:color w:val="000033"/>
                <w:sz w:val="24"/>
                <w:szCs w:val="24"/>
                <w:shd w:val="clear" w:color="auto" w:fill="FFFFFF"/>
              </w:rPr>
              <w:t>2. The estimated percentage of CDBG funds that will be used for activities </w:t>
            </w:r>
            <w:r w:rsidRPr="00391FB9">
              <w:rPr>
                <w:rFonts w:asciiTheme="minorHAnsi" w:hAnsiTheme="minorHAnsi"/>
                <w:color w:val="000033"/>
                <w:sz w:val="24"/>
                <w:szCs w:val="24"/>
              </w:rPr>
              <w:br/>
            </w:r>
            <w:r w:rsidRPr="00391FB9">
              <w:rPr>
                <w:rFonts w:asciiTheme="minorHAnsi" w:hAnsiTheme="minorHAnsi"/>
                <w:color w:val="000033"/>
                <w:sz w:val="24"/>
                <w:szCs w:val="24"/>
                <w:shd w:val="clear" w:color="auto" w:fill="FFFFFF"/>
              </w:rPr>
              <w:t>th</w:t>
            </w:r>
            <w:r w:rsidR="00391FB9">
              <w:rPr>
                <w:rFonts w:asciiTheme="minorHAnsi" w:hAnsiTheme="minorHAnsi"/>
                <w:color w:val="000033"/>
                <w:sz w:val="24"/>
                <w:szCs w:val="24"/>
                <w:shd w:val="clear" w:color="auto" w:fill="FFFFFF"/>
              </w:rPr>
              <w:t>ose</w:t>
            </w:r>
            <w:r w:rsidRPr="00391FB9">
              <w:rPr>
                <w:rFonts w:asciiTheme="minorHAnsi" w:hAnsiTheme="minorHAnsi"/>
                <w:color w:val="000033"/>
                <w:sz w:val="24"/>
                <w:szCs w:val="24"/>
                <w:shd w:val="clear" w:color="auto" w:fill="FFFFFF"/>
              </w:rPr>
              <w:t xml:space="preserve"> benefit person</w:t>
            </w:r>
            <w:r w:rsidR="00391FB9">
              <w:rPr>
                <w:rFonts w:asciiTheme="minorHAnsi" w:hAnsiTheme="minorHAnsi"/>
                <w:color w:val="000033"/>
                <w:sz w:val="24"/>
                <w:szCs w:val="24"/>
                <w:shd w:val="clear" w:color="auto" w:fill="FFFFFF"/>
              </w:rPr>
              <w:t>s</w:t>
            </w:r>
            <w:r w:rsidRPr="00391FB9">
              <w:rPr>
                <w:rFonts w:asciiTheme="minorHAnsi" w:hAnsiTheme="minorHAnsi"/>
                <w:color w:val="000033"/>
                <w:sz w:val="24"/>
                <w:szCs w:val="24"/>
                <w:shd w:val="clear" w:color="auto" w:fill="FFFFFF"/>
              </w:rPr>
              <w:t xml:space="preserve"> of low and moderate</w:t>
            </w:r>
            <w:r w:rsidR="00391FB9">
              <w:rPr>
                <w:rFonts w:asciiTheme="minorHAnsi" w:hAnsiTheme="minorHAnsi"/>
                <w:color w:val="000033"/>
                <w:sz w:val="24"/>
                <w:szCs w:val="24"/>
                <w:shd w:val="clear" w:color="auto" w:fill="FFFFFF"/>
              </w:rPr>
              <w:t>-</w:t>
            </w:r>
            <w:r w:rsidRPr="00391FB9">
              <w:rPr>
                <w:rFonts w:asciiTheme="minorHAnsi" w:hAnsiTheme="minorHAnsi"/>
                <w:color w:val="000033"/>
                <w:sz w:val="24"/>
                <w:szCs w:val="24"/>
                <w:shd w:val="clear" w:color="auto" w:fill="FFFFFF"/>
              </w:rPr>
              <w:t>income</w:t>
            </w:r>
          </w:p>
        </w:tc>
        <w:tc>
          <w:tcPr>
            <w:tcW w:w="1631" w:type="dxa"/>
          </w:tcPr>
          <w:p w14:paraId="02681555" w14:textId="77777777" w:rsidR="00E80143" w:rsidRPr="00391FB9" w:rsidRDefault="00E80143" w:rsidP="00E64C68">
            <w:pPr>
              <w:keepNext/>
              <w:widowControl w:val="0"/>
              <w:spacing w:after="0" w:line="240" w:lineRule="auto"/>
              <w:jc w:val="center"/>
              <w:rPr>
                <w:rFonts w:asciiTheme="minorHAnsi" w:hAnsiTheme="minorHAnsi" w:cstheme="minorHAnsi"/>
                <w:sz w:val="24"/>
                <w:szCs w:val="24"/>
              </w:rPr>
            </w:pPr>
            <w:r w:rsidRPr="00391FB9">
              <w:rPr>
                <w:rFonts w:asciiTheme="minorHAnsi" w:hAnsiTheme="minorHAnsi" w:cstheme="minorHAnsi"/>
                <w:sz w:val="24"/>
                <w:szCs w:val="24"/>
              </w:rPr>
              <w:t>80%</w:t>
            </w:r>
          </w:p>
        </w:tc>
      </w:tr>
    </w:tbl>
    <w:p w14:paraId="2184D279" w14:textId="77777777" w:rsidR="00E80143" w:rsidRPr="00391FB9" w:rsidRDefault="00E80143" w:rsidP="00E80143">
      <w:pPr>
        <w:widowControl w:val="0"/>
        <w:spacing w:after="0" w:line="240" w:lineRule="auto"/>
        <w:rPr>
          <w:rFonts w:asciiTheme="minorHAnsi" w:hAnsiTheme="minorHAnsi"/>
          <w:color w:val="000033"/>
          <w:sz w:val="24"/>
          <w:szCs w:val="24"/>
          <w:shd w:val="clear" w:color="auto" w:fill="FFFFFF"/>
        </w:rPr>
      </w:pPr>
    </w:p>
    <w:p w14:paraId="7F8B427F" w14:textId="13A1E33D" w:rsidR="00E80143" w:rsidRPr="00391FB9" w:rsidRDefault="00E80143" w:rsidP="00E80143">
      <w:pPr>
        <w:widowControl w:val="0"/>
        <w:spacing w:after="0" w:line="240" w:lineRule="auto"/>
        <w:ind w:left="270"/>
        <w:rPr>
          <w:rFonts w:asciiTheme="minorHAnsi" w:hAnsiTheme="minorHAnsi" w:cstheme="minorHAnsi"/>
          <w:vanish/>
          <w:sz w:val="24"/>
          <w:szCs w:val="24"/>
        </w:rPr>
      </w:pPr>
      <w:r w:rsidRPr="00391FB9">
        <w:rPr>
          <w:rFonts w:asciiTheme="minorHAnsi" w:hAnsiTheme="minorHAnsi"/>
          <w:color w:val="000033"/>
          <w:sz w:val="24"/>
          <w:szCs w:val="24"/>
          <w:shd w:val="clear" w:color="auto" w:fill="FFFFFF"/>
        </w:rPr>
        <w:t>Overall Benefit - A consecutive period of one, two</w:t>
      </w:r>
      <w:r w:rsidR="00391FB9">
        <w:rPr>
          <w:rFonts w:asciiTheme="minorHAnsi" w:hAnsiTheme="minorHAnsi"/>
          <w:color w:val="000033"/>
          <w:sz w:val="24"/>
          <w:szCs w:val="24"/>
          <w:shd w:val="clear" w:color="auto" w:fill="FFFFFF"/>
        </w:rPr>
        <w:t>,</w:t>
      </w:r>
      <w:r w:rsidRPr="00391FB9">
        <w:rPr>
          <w:rFonts w:asciiTheme="minorHAnsi" w:hAnsiTheme="minorHAnsi"/>
          <w:color w:val="000033"/>
          <w:sz w:val="24"/>
          <w:szCs w:val="24"/>
          <w:shd w:val="clear" w:color="auto" w:fill="FFFFFF"/>
        </w:rPr>
        <w:t xml:space="preserve"> or three years may be used to determine that a minimum overall benefit of 70% of CDBG funds is used to benefit persons of low and moderate</w:t>
      </w:r>
      <w:r w:rsidR="00391FB9">
        <w:rPr>
          <w:rFonts w:asciiTheme="minorHAnsi" w:hAnsiTheme="minorHAnsi"/>
          <w:color w:val="000033"/>
          <w:sz w:val="24"/>
          <w:szCs w:val="24"/>
          <w:shd w:val="clear" w:color="auto" w:fill="FFFFFF"/>
        </w:rPr>
        <w:t>-</w:t>
      </w:r>
      <w:r w:rsidRPr="00391FB9">
        <w:rPr>
          <w:rFonts w:asciiTheme="minorHAnsi" w:hAnsiTheme="minorHAnsi"/>
          <w:color w:val="000033"/>
          <w:sz w:val="24"/>
          <w:szCs w:val="24"/>
          <w:shd w:val="clear" w:color="auto" w:fill="FFFFFF"/>
        </w:rPr>
        <w:t>income. Specify the years covered that include this Annual Action Plan. </w:t>
      </w:r>
    </w:p>
    <w:p w14:paraId="1C82FA79" w14:textId="77777777" w:rsidR="00E80143" w:rsidRPr="00391FB9" w:rsidRDefault="00E80143" w:rsidP="00E80143">
      <w:pPr>
        <w:spacing w:after="0" w:line="240" w:lineRule="auto"/>
        <w:rPr>
          <w:rFonts w:asciiTheme="minorHAnsi" w:hAnsiTheme="minorHAnsi" w:cstheme="minorHAnsi"/>
          <w:sz w:val="24"/>
          <w:szCs w:val="24"/>
        </w:rPr>
      </w:pPr>
    </w:p>
    <w:p w14:paraId="67CFC301" w14:textId="77777777" w:rsidR="00E80143" w:rsidRPr="00391FB9" w:rsidRDefault="00E80143" w:rsidP="00E80143">
      <w:pPr>
        <w:spacing w:after="0" w:line="240" w:lineRule="auto"/>
        <w:rPr>
          <w:rFonts w:asciiTheme="minorHAnsi" w:hAnsiTheme="minorHAnsi" w:cstheme="minorHAnsi"/>
          <w:sz w:val="24"/>
          <w:szCs w:val="24"/>
        </w:rPr>
      </w:pPr>
    </w:p>
    <w:p w14:paraId="2878EF68" w14:textId="77777777" w:rsidR="00E80143" w:rsidRPr="00391FB9" w:rsidRDefault="00E80143" w:rsidP="00E80143">
      <w:pPr>
        <w:rPr>
          <w:rFonts w:asciiTheme="minorHAnsi" w:hAnsiTheme="minorHAnsi" w:cstheme="minorHAnsi"/>
          <w:b/>
          <w:sz w:val="24"/>
          <w:szCs w:val="24"/>
        </w:rPr>
      </w:pPr>
      <w:r w:rsidRPr="00391FB9">
        <w:rPr>
          <w:rFonts w:asciiTheme="minorHAnsi" w:hAnsiTheme="minorHAnsi" w:cstheme="minorHAnsi"/>
          <w:b/>
          <w:sz w:val="24"/>
          <w:szCs w:val="24"/>
        </w:rPr>
        <w:t xml:space="preserve">Appendix - Alternate/Local Data Sources </w:t>
      </w:r>
    </w:p>
    <w:p w14:paraId="42852DCA" w14:textId="77777777" w:rsidR="00E80143" w:rsidRPr="00391FB9" w:rsidRDefault="00E80143" w:rsidP="00E80143">
      <w:pPr>
        <w:spacing w:after="0" w:line="240" w:lineRule="auto"/>
        <w:rPr>
          <w:rFonts w:asciiTheme="minorHAnsi" w:hAnsiTheme="minorHAnsi" w:cstheme="minorHAnsi"/>
          <w:sz w:val="24"/>
          <w:szCs w:val="24"/>
        </w:rPr>
      </w:pPr>
      <w:r w:rsidRPr="00391FB9">
        <w:rPr>
          <w:rFonts w:asciiTheme="minorHAnsi" w:hAnsiTheme="minorHAnsi" w:cstheme="minorHAnsi"/>
          <w:sz w:val="24"/>
          <w:szCs w:val="24"/>
        </w:rPr>
        <w:t xml:space="preserve">No alternate/local data was used in the development of this plan. </w:t>
      </w:r>
    </w:p>
    <w:p w14:paraId="0A3A8364" w14:textId="77777777" w:rsidR="00E80143" w:rsidRPr="00391FB9" w:rsidRDefault="00E80143" w:rsidP="00E80143">
      <w:pPr>
        <w:spacing w:after="0" w:line="240" w:lineRule="auto"/>
        <w:rPr>
          <w:rFonts w:asciiTheme="minorHAnsi" w:hAnsiTheme="minorHAnsi" w:cstheme="minorHAnsi"/>
          <w:b/>
          <w:sz w:val="24"/>
          <w:szCs w:val="24"/>
        </w:rPr>
      </w:pPr>
    </w:p>
    <w:p w14:paraId="634B8292" w14:textId="77777777" w:rsidR="00DC1E67" w:rsidRPr="00391FB9" w:rsidRDefault="00DC1E67">
      <w:pPr>
        <w:keepNext/>
        <w:widowControl w:val="0"/>
        <w:spacing w:after="0" w:line="240" w:lineRule="auto"/>
        <w:rPr>
          <w:rFonts w:asciiTheme="minorHAnsi" w:hAnsiTheme="minorHAnsi" w:cs="Arial"/>
          <w:sz w:val="24"/>
          <w:szCs w:val="24"/>
        </w:rPr>
      </w:pPr>
    </w:p>
    <w:p w14:paraId="62DD0DFA" w14:textId="77777777" w:rsidR="00DC1E67" w:rsidRPr="00391FB9" w:rsidRDefault="007F3796">
      <w:pPr>
        <w:keepNext/>
        <w:widowControl w:val="0"/>
        <w:spacing w:after="0" w:line="240" w:lineRule="auto"/>
        <w:jc w:val="center"/>
        <w:rPr>
          <w:rFonts w:asciiTheme="minorHAnsi" w:hAnsiTheme="minorHAnsi" w:cs="Arial"/>
          <w:b/>
          <w:sz w:val="24"/>
          <w:szCs w:val="24"/>
        </w:rPr>
      </w:pPr>
      <w:r w:rsidRPr="00391FB9">
        <w:rPr>
          <w:rFonts w:asciiTheme="minorHAnsi" w:hAnsiTheme="minorHAnsi" w:cs="Arial"/>
          <w:b/>
          <w:sz w:val="24"/>
          <w:szCs w:val="24"/>
        </w:rPr>
        <w:t>Other CDBG Requirements</w:t>
      </w:r>
      <w:r w:rsidRPr="00391FB9">
        <w:rPr>
          <w:rFonts w:asciiTheme="minorHAnsi" w:hAnsiTheme="minorHAnsi"/>
          <w:i/>
          <w:sz w:val="24"/>
          <w:szCs w:val="24"/>
        </w:rPr>
        <w:t xml:space="preserve"> </w:t>
      </w:r>
    </w:p>
    <w:tbl>
      <w:tblPr>
        <w:tblW w:w="5000" w:type="pct"/>
        <w:tblInd w:w="115" w:type="dxa"/>
        <w:tblLook w:val="01E0" w:firstRow="1" w:lastRow="1" w:firstColumn="1" w:lastColumn="1" w:noHBand="0" w:noVBand="0"/>
      </w:tblPr>
      <w:tblGrid>
        <w:gridCol w:w="7738"/>
        <w:gridCol w:w="1622"/>
      </w:tblGrid>
      <w:tr w:rsidR="00DC1E67" w:rsidRPr="00391FB9" w14:paraId="7D1E7FE7" w14:textId="77777777">
        <w:tc>
          <w:tcPr>
            <w:tcW w:w="9576" w:type="dxa"/>
            <w:gridSpan w:val="2"/>
          </w:tcPr>
          <w:p w14:paraId="556E2216" w14:textId="77777777" w:rsidR="00DC1E67" w:rsidRPr="00391FB9" w:rsidRDefault="00DC1E67">
            <w:pPr>
              <w:keepNext/>
              <w:widowControl w:val="0"/>
              <w:spacing w:after="0" w:line="240" w:lineRule="auto"/>
              <w:rPr>
                <w:rFonts w:asciiTheme="minorHAnsi" w:hAnsiTheme="minorHAnsi" w:cs="Arial"/>
                <w:sz w:val="24"/>
                <w:szCs w:val="24"/>
              </w:rPr>
            </w:pPr>
          </w:p>
        </w:tc>
      </w:tr>
      <w:tr w:rsidR="00DC1E67" w:rsidRPr="00391FB9" w14:paraId="778252D5" w14:textId="77777777">
        <w:tc>
          <w:tcPr>
            <w:tcW w:w="7916" w:type="dxa"/>
          </w:tcPr>
          <w:p w14:paraId="161DBFED" w14:textId="57719AAA" w:rsidR="00DC1E67" w:rsidRPr="00391FB9" w:rsidRDefault="007F3796">
            <w:pPr>
              <w:keepNext/>
              <w:widowControl w:val="0"/>
              <w:spacing w:after="0" w:line="240" w:lineRule="auto"/>
              <w:rPr>
                <w:rFonts w:asciiTheme="minorHAnsi" w:hAnsiTheme="minorHAnsi" w:cs="Arial"/>
                <w:sz w:val="24"/>
                <w:szCs w:val="24"/>
              </w:rPr>
            </w:pPr>
            <w:r w:rsidRPr="00391FB9">
              <w:rPr>
                <w:rFonts w:asciiTheme="minorHAnsi" w:hAnsiTheme="minorHAnsi" w:cs="Arial"/>
                <w:sz w:val="24"/>
                <w:szCs w:val="24"/>
              </w:rPr>
              <w:t xml:space="preserve">1. The </w:t>
            </w:r>
            <w:r w:rsidR="00391FB9">
              <w:rPr>
                <w:rFonts w:asciiTheme="minorHAnsi" w:hAnsiTheme="minorHAnsi" w:cs="Arial"/>
                <w:sz w:val="24"/>
                <w:szCs w:val="24"/>
              </w:rPr>
              <w:t>number</w:t>
            </w:r>
            <w:r w:rsidRPr="00391FB9">
              <w:rPr>
                <w:rFonts w:asciiTheme="minorHAnsi" w:hAnsiTheme="minorHAnsi" w:cs="Arial"/>
                <w:sz w:val="24"/>
                <w:szCs w:val="24"/>
              </w:rPr>
              <w:t xml:space="preserve"> of urgent need activities</w:t>
            </w:r>
          </w:p>
        </w:tc>
        <w:tc>
          <w:tcPr>
            <w:tcW w:w="1660" w:type="dxa"/>
          </w:tcPr>
          <w:p w14:paraId="0E589615" w14:textId="77777777" w:rsidR="00DC1E67" w:rsidRPr="00391FB9" w:rsidRDefault="00DC1E67">
            <w:pPr>
              <w:keepNext/>
              <w:widowControl w:val="0"/>
              <w:spacing w:after="0" w:line="240" w:lineRule="auto"/>
              <w:rPr>
                <w:rFonts w:asciiTheme="minorHAnsi" w:hAnsiTheme="minorHAnsi" w:cs="Arial"/>
                <w:sz w:val="24"/>
                <w:szCs w:val="24"/>
              </w:rPr>
            </w:pPr>
          </w:p>
        </w:tc>
      </w:tr>
    </w:tbl>
    <w:p w14:paraId="5DB09FDA" w14:textId="65A3CAED" w:rsidR="00DC1E67" w:rsidRPr="00391FB9" w:rsidRDefault="00DC1E67">
      <w:pPr>
        <w:widowControl w:val="0"/>
        <w:spacing w:after="0" w:line="240" w:lineRule="auto"/>
        <w:rPr>
          <w:rFonts w:asciiTheme="minorHAnsi" w:hAnsiTheme="minorHAnsi" w:cs="Arial"/>
          <w:sz w:val="24"/>
          <w:szCs w:val="24"/>
        </w:rPr>
      </w:pPr>
    </w:p>
    <w:p w14:paraId="57ACD535" w14:textId="081D44B8" w:rsidR="00E80143" w:rsidRPr="00391FB9" w:rsidRDefault="00E80143">
      <w:pPr>
        <w:widowControl w:val="0"/>
        <w:spacing w:after="0" w:line="240" w:lineRule="auto"/>
        <w:rPr>
          <w:rFonts w:asciiTheme="minorHAnsi" w:hAnsiTheme="minorHAnsi" w:cs="Arial"/>
          <w:vanish/>
          <w:sz w:val="24"/>
          <w:szCs w:val="24"/>
        </w:rPr>
      </w:pPr>
      <w:r w:rsidRPr="00391FB9">
        <w:rPr>
          <w:rFonts w:asciiTheme="minorHAnsi" w:hAnsiTheme="minorHAnsi" w:cs="Arial"/>
          <w:sz w:val="24"/>
          <w:szCs w:val="24"/>
        </w:rPr>
        <w:t>No activities have been identified under urgent need.</w:t>
      </w:r>
    </w:p>
    <w:p w14:paraId="5BF14C61" w14:textId="77777777" w:rsidR="00DC1E67" w:rsidRPr="00391FB9" w:rsidRDefault="00DC1E67">
      <w:pPr>
        <w:spacing w:after="0" w:line="240" w:lineRule="auto"/>
        <w:rPr>
          <w:rFonts w:asciiTheme="minorHAnsi" w:hAnsiTheme="minorHAnsi" w:cs="Arial"/>
          <w:sz w:val="24"/>
          <w:szCs w:val="24"/>
        </w:rPr>
      </w:pPr>
    </w:p>
    <w:sectPr w:rsidR="00DC1E67" w:rsidRPr="00391FB9">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5A07" w14:textId="77777777" w:rsidR="009F0E26" w:rsidRDefault="009F0E26">
      <w:r>
        <w:separator/>
      </w:r>
    </w:p>
  </w:endnote>
  <w:endnote w:type="continuationSeparator" w:id="0">
    <w:p w14:paraId="6E35508D" w14:textId="77777777" w:rsidR="009F0E26" w:rsidRDefault="009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9F0E26" w14:paraId="237D3057" w14:textId="77777777">
      <w:trPr>
        <w:jc w:val="center"/>
      </w:trPr>
      <w:tc>
        <w:tcPr>
          <w:tcW w:w="828" w:type="dxa"/>
        </w:tcPr>
        <w:p w14:paraId="6A79E71B" w14:textId="77777777" w:rsidR="009F0E26" w:rsidRDefault="009F0E26">
          <w:pPr>
            <w:pStyle w:val="Footer"/>
            <w:spacing w:after="0" w:line="240" w:lineRule="auto"/>
            <w:jc w:val="center"/>
          </w:pPr>
        </w:p>
      </w:tc>
      <w:tc>
        <w:tcPr>
          <w:tcW w:w="7976" w:type="dxa"/>
        </w:tcPr>
        <w:p w14:paraId="61A3E8D9" w14:textId="77777777" w:rsidR="009F0E26" w:rsidRDefault="009F0E26">
          <w:pPr>
            <w:pStyle w:val="Footer"/>
            <w:spacing w:after="0" w:line="240" w:lineRule="auto"/>
            <w:jc w:val="center"/>
          </w:pPr>
          <w:r>
            <w:t>Annual Action Plan</w:t>
          </w:r>
        </w:p>
        <w:p w14:paraId="6828B834" w14:textId="77777777" w:rsidR="009F0E26" w:rsidRDefault="009F0E26">
          <w:pPr>
            <w:pStyle w:val="Footer"/>
            <w:spacing w:after="0" w:line="240" w:lineRule="auto"/>
            <w:jc w:val="center"/>
            <w:rPr>
              <w:rFonts w:cs="Arial"/>
            </w:rPr>
          </w:pPr>
        </w:p>
      </w:tc>
      <w:tc>
        <w:tcPr>
          <w:tcW w:w="772" w:type="dxa"/>
        </w:tcPr>
        <w:p w14:paraId="7D2F87E4" w14:textId="4A87A923" w:rsidR="009F0E26" w:rsidRDefault="009F0E26">
          <w:pPr>
            <w:pStyle w:val="Footer"/>
            <w:spacing w:after="0" w:line="240" w:lineRule="auto"/>
            <w:jc w:val="right"/>
          </w:pPr>
          <w:r>
            <w:fldChar w:fldCharType="begin"/>
          </w:r>
          <w:r>
            <w:instrText>page</w:instrText>
          </w:r>
          <w:r>
            <w:fldChar w:fldCharType="separate"/>
          </w:r>
          <w:r>
            <w:rPr>
              <w:noProof/>
            </w:rPr>
            <w:t>8</w:t>
          </w:r>
          <w:r>
            <w:fldChar w:fldCharType="end"/>
          </w:r>
        </w:p>
      </w:tc>
    </w:tr>
  </w:tbl>
  <w:p w14:paraId="14B42C7C" w14:textId="77777777" w:rsidR="009F0E26" w:rsidRDefault="009F0E26">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1E0" w:firstRow="1" w:lastRow="1" w:firstColumn="1" w:lastColumn="1" w:noHBand="0" w:noVBand="0"/>
    </w:tblPr>
    <w:tblGrid>
      <w:gridCol w:w="828"/>
      <w:gridCol w:w="7976"/>
      <w:gridCol w:w="772"/>
    </w:tblGrid>
    <w:tr w:rsidR="009F0E26" w14:paraId="7C739E23" w14:textId="77777777">
      <w:trPr>
        <w:jc w:val="center"/>
      </w:trPr>
      <w:tc>
        <w:tcPr>
          <w:tcW w:w="828" w:type="dxa"/>
        </w:tcPr>
        <w:p w14:paraId="654F7E35" w14:textId="77777777" w:rsidR="009F0E26" w:rsidRDefault="009F0E26">
          <w:pPr>
            <w:pStyle w:val="Footer"/>
            <w:spacing w:after="0" w:line="240" w:lineRule="auto"/>
            <w:jc w:val="center"/>
          </w:pPr>
        </w:p>
      </w:tc>
      <w:tc>
        <w:tcPr>
          <w:tcW w:w="7976" w:type="dxa"/>
        </w:tcPr>
        <w:p w14:paraId="35A9B37C" w14:textId="77777777" w:rsidR="009F0E26" w:rsidRDefault="009F0E26">
          <w:pPr>
            <w:pStyle w:val="Footer"/>
            <w:spacing w:after="0" w:line="240" w:lineRule="auto"/>
            <w:jc w:val="center"/>
          </w:pPr>
          <w:r>
            <w:t>Annual Action Plan</w:t>
          </w:r>
        </w:p>
        <w:p w14:paraId="4A577C08" w14:textId="77777777" w:rsidR="009F0E26" w:rsidRDefault="009F0E26">
          <w:pPr>
            <w:pStyle w:val="Footer"/>
            <w:spacing w:after="0" w:line="240" w:lineRule="auto"/>
            <w:jc w:val="center"/>
            <w:rPr>
              <w:rFonts w:cs="Arial"/>
            </w:rPr>
          </w:pPr>
        </w:p>
      </w:tc>
      <w:tc>
        <w:tcPr>
          <w:tcW w:w="772" w:type="dxa"/>
        </w:tcPr>
        <w:p w14:paraId="193E0C89" w14:textId="53C43629" w:rsidR="009F0E26" w:rsidRDefault="009F0E26">
          <w:pPr>
            <w:pStyle w:val="Footer"/>
            <w:spacing w:after="0" w:line="240" w:lineRule="auto"/>
            <w:jc w:val="right"/>
          </w:pPr>
          <w:r>
            <w:fldChar w:fldCharType="begin"/>
          </w:r>
          <w:r>
            <w:instrText>page</w:instrText>
          </w:r>
          <w:r>
            <w:fldChar w:fldCharType="separate"/>
          </w:r>
          <w:r>
            <w:rPr>
              <w:noProof/>
            </w:rPr>
            <w:t>25</w:t>
          </w:r>
          <w:r>
            <w:fldChar w:fldCharType="end"/>
          </w:r>
        </w:p>
      </w:tc>
    </w:tr>
  </w:tbl>
  <w:p w14:paraId="7A8691A8" w14:textId="77777777" w:rsidR="009F0E26" w:rsidRDefault="009F0E26">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788AF" w14:textId="77777777" w:rsidR="009F0E26" w:rsidRDefault="009F0E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9CC4" w14:textId="77777777" w:rsidR="009F0E26" w:rsidRDefault="009F0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7440D" w14:textId="77777777" w:rsidR="009F0E26" w:rsidRDefault="009F0E26">
      <w:r>
        <w:separator/>
      </w:r>
    </w:p>
  </w:footnote>
  <w:footnote w:type="continuationSeparator" w:id="0">
    <w:p w14:paraId="0C9FFFF7" w14:textId="77777777" w:rsidR="009F0E26" w:rsidRDefault="009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7FA4D" w14:textId="77777777" w:rsidR="009F0E26" w:rsidRDefault="009F0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25405" w14:textId="77777777" w:rsidR="009F0E26" w:rsidRDefault="009F0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32C2D" w14:textId="77777777" w:rsidR="009F0E26" w:rsidRDefault="009F0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BD3922"/>
    <w:multiLevelType w:val="hybridMultilevel"/>
    <w:tmpl w:val="F5B24C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002D1"/>
    <w:multiLevelType w:val="hybridMultilevel"/>
    <w:tmpl w:val="B3847C3C"/>
    <w:lvl w:ilvl="0" w:tplc="2F2617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E43546"/>
    <w:multiLevelType w:val="hybridMultilevel"/>
    <w:tmpl w:val="0458EC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E181A7F"/>
    <w:multiLevelType w:val="hybridMultilevel"/>
    <w:tmpl w:val="4CFA6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0E3738"/>
    <w:multiLevelType w:val="hybridMultilevel"/>
    <w:tmpl w:val="B8807B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abstractNum w:abstractNumId="18"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18795C"/>
    <w:multiLevelType w:val="hybridMultilevel"/>
    <w:tmpl w:val="37BA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54EA4"/>
    <w:multiLevelType w:val="hybridMultilevel"/>
    <w:tmpl w:val="222E9EAA"/>
    <w:lvl w:ilvl="0" w:tplc="1B423286">
      <w:start w:val="2015"/>
      <w:numFmt w:val="bullet"/>
      <w:lvlText w:val="•"/>
      <w:lvlJc w:val="left"/>
      <w:pPr>
        <w:tabs>
          <w:tab w:val="num" w:pos="2520"/>
        </w:tabs>
        <w:ind w:left="2520" w:hanging="360"/>
      </w:pPr>
      <w:rPr>
        <w:rFonts w:ascii="Calibri" w:eastAsia="Times New Roman" w:hAnsi="Calibri" w:cs="Helvetica" w:hint="default"/>
        <w:b/>
        <w:i/>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15:restartNumberingAfterBreak="0">
    <w:nsid w:val="502F715C"/>
    <w:multiLevelType w:val="hybridMultilevel"/>
    <w:tmpl w:val="4062609C"/>
    <w:lvl w:ilvl="0" w:tplc="04090001">
      <w:start w:val="1"/>
      <w:numFmt w:val="bullet"/>
      <w:lvlText w:val=""/>
      <w:lvlJc w:val="left"/>
      <w:pPr>
        <w:ind w:left="1490" w:hanging="360"/>
      </w:pPr>
      <w:rPr>
        <w:rFonts w:ascii="Symbol" w:hAnsi="Symbol" w:cs="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cs="Wingdings" w:hint="default"/>
      </w:rPr>
    </w:lvl>
    <w:lvl w:ilvl="3" w:tplc="04090001" w:tentative="1">
      <w:start w:val="1"/>
      <w:numFmt w:val="bullet"/>
      <w:lvlText w:val=""/>
      <w:lvlJc w:val="left"/>
      <w:pPr>
        <w:ind w:left="3650" w:hanging="360"/>
      </w:pPr>
      <w:rPr>
        <w:rFonts w:ascii="Symbol" w:hAnsi="Symbol" w:cs="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cs="Wingdings" w:hint="default"/>
      </w:rPr>
    </w:lvl>
    <w:lvl w:ilvl="6" w:tplc="04090001" w:tentative="1">
      <w:start w:val="1"/>
      <w:numFmt w:val="bullet"/>
      <w:lvlText w:val=""/>
      <w:lvlJc w:val="left"/>
      <w:pPr>
        <w:ind w:left="5810" w:hanging="360"/>
      </w:pPr>
      <w:rPr>
        <w:rFonts w:ascii="Symbol" w:hAnsi="Symbol" w:cs="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cs="Wingdings" w:hint="default"/>
      </w:rPr>
    </w:lvl>
  </w:abstractNum>
  <w:abstractNum w:abstractNumId="2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98B6CD2"/>
    <w:multiLevelType w:val="hybridMultilevel"/>
    <w:tmpl w:val="717C1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1E388D"/>
    <w:multiLevelType w:val="hybridMultilevel"/>
    <w:tmpl w:val="DF74E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6A3B92"/>
    <w:multiLevelType w:val="hybridMultilevel"/>
    <w:tmpl w:val="DCD2F32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62837863"/>
    <w:multiLevelType w:val="hybridMultilevel"/>
    <w:tmpl w:val="5BF0721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8" w15:restartNumberingAfterBreak="0">
    <w:nsid w:val="6A225C7D"/>
    <w:multiLevelType w:val="hybridMultilevel"/>
    <w:tmpl w:val="0638D3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EDB7B15"/>
    <w:multiLevelType w:val="hybridMultilevel"/>
    <w:tmpl w:val="5C72105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30"/>
  </w:num>
  <w:num w:numId="14">
    <w:abstractNumId w:val="23"/>
  </w:num>
  <w:num w:numId="15">
    <w:abstractNumId w:val="22"/>
  </w:num>
  <w:num w:numId="16">
    <w:abstractNumId w:val="29"/>
  </w:num>
  <w:num w:numId="17">
    <w:abstractNumId w:val="12"/>
  </w:num>
  <w:num w:numId="18">
    <w:abstractNumId w:val="18"/>
  </w:num>
  <w:num w:numId="19">
    <w:abstractNumId w:val="19"/>
  </w:num>
  <w:num w:numId="20">
    <w:abstractNumId w:val="14"/>
  </w:num>
  <w:num w:numId="21">
    <w:abstractNumId w:val="25"/>
  </w:num>
  <w:num w:numId="22">
    <w:abstractNumId w:val="16"/>
  </w:num>
  <w:num w:numId="23">
    <w:abstractNumId w:val="24"/>
  </w:num>
  <w:num w:numId="24">
    <w:abstractNumId w:val="17"/>
  </w:num>
  <w:num w:numId="25">
    <w:abstractNumId w:val="13"/>
  </w:num>
  <w:num w:numId="26">
    <w:abstractNumId w:val="26"/>
  </w:num>
  <w:num w:numId="27">
    <w:abstractNumId w:val="20"/>
  </w:num>
  <w:num w:numId="28">
    <w:abstractNumId w:val="31"/>
  </w:num>
  <w:num w:numId="29">
    <w:abstractNumId w:val="27"/>
  </w:num>
  <w:num w:numId="30">
    <w:abstractNumId w:val="28"/>
  </w:num>
  <w:num w:numId="31">
    <w:abstractNumId w:val="21"/>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NjA3szA1MjYxMjBS0lEKTi0uzszPAykwrAUAzmKlNiwAAAA="/>
  </w:docVars>
  <w:rsids>
    <w:rsidRoot w:val="00EF3550"/>
    <w:rsid w:val="00000EC6"/>
    <w:rsid w:val="00001671"/>
    <w:rsid w:val="000029F4"/>
    <w:rsid w:val="00004F01"/>
    <w:rsid w:val="000079B1"/>
    <w:rsid w:val="000101FE"/>
    <w:rsid w:val="000116B2"/>
    <w:rsid w:val="000153F6"/>
    <w:rsid w:val="0001643E"/>
    <w:rsid w:val="000202EB"/>
    <w:rsid w:val="000204C7"/>
    <w:rsid w:val="00022CF5"/>
    <w:rsid w:val="0002405F"/>
    <w:rsid w:val="00024F61"/>
    <w:rsid w:val="0002521E"/>
    <w:rsid w:val="00026149"/>
    <w:rsid w:val="00027899"/>
    <w:rsid w:val="00032C1E"/>
    <w:rsid w:val="0003300B"/>
    <w:rsid w:val="00034405"/>
    <w:rsid w:val="0003459B"/>
    <w:rsid w:val="00035628"/>
    <w:rsid w:val="000357CA"/>
    <w:rsid w:val="00035F04"/>
    <w:rsid w:val="00042C4D"/>
    <w:rsid w:val="00043B67"/>
    <w:rsid w:val="00044565"/>
    <w:rsid w:val="00047E3E"/>
    <w:rsid w:val="000518AA"/>
    <w:rsid w:val="00052114"/>
    <w:rsid w:val="00053E62"/>
    <w:rsid w:val="00054780"/>
    <w:rsid w:val="00056828"/>
    <w:rsid w:val="00057E29"/>
    <w:rsid w:val="00060CE4"/>
    <w:rsid w:val="00061845"/>
    <w:rsid w:val="00061B37"/>
    <w:rsid w:val="00061E41"/>
    <w:rsid w:val="000620FD"/>
    <w:rsid w:val="000661A8"/>
    <w:rsid w:val="000670CF"/>
    <w:rsid w:val="00067FD4"/>
    <w:rsid w:val="00070633"/>
    <w:rsid w:val="000717E5"/>
    <w:rsid w:val="00071F05"/>
    <w:rsid w:val="00072C8A"/>
    <w:rsid w:val="00072F46"/>
    <w:rsid w:val="000734F6"/>
    <w:rsid w:val="00075AB2"/>
    <w:rsid w:val="0007671E"/>
    <w:rsid w:val="00077F16"/>
    <w:rsid w:val="00080209"/>
    <w:rsid w:val="0008068E"/>
    <w:rsid w:val="000806E1"/>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280B"/>
    <w:rsid w:val="00093BF8"/>
    <w:rsid w:val="0009415B"/>
    <w:rsid w:val="0009419B"/>
    <w:rsid w:val="00096632"/>
    <w:rsid w:val="00096BAB"/>
    <w:rsid w:val="00096FE3"/>
    <w:rsid w:val="00097155"/>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1DD7"/>
    <w:rsid w:val="000F21DE"/>
    <w:rsid w:val="000F6B53"/>
    <w:rsid w:val="000F7A05"/>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B7E"/>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C6F4A"/>
    <w:rsid w:val="001D0384"/>
    <w:rsid w:val="001D20E3"/>
    <w:rsid w:val="001D2586"/>
    <w:rsid w:val="001D269C"/>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43C"/>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4918"/>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1E3A"/>
    <w:rsid w:val="002721FA"/>
    <w:rsid w:val="00272E1D"/>
    <w:rsid w:val="00275F5E"/>
    <w:rsid w:val="002764CB"/>
    <w:rsid w:val="0027673E"/>
    <w:rsid w:val="00277A52"/>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5274"/>
    <w:rsid w:val="002C12CE"/>
    <w:rsid w:val="002C155C"/>
    <w:rsid w:val="002C2FAB"/>
    <w:rsid w:val="002C3395"/>
    <w:rsid w:val="002C4269"/>
    <w:rsid w:val="002C451D"/>
    <w:rsid w:val="002C547E"/>
    <w:rsid w:val="002C5F73"/>
    <w:rsid w:val="002C70CE"/>
    <w:rsid w:val="002D34A9"/>
    <w:rsid w:val="002D478C"/>
    <w:rsid w:val="002D566A"/>
    <w:rsid w:val="002E373E"/>
    <w:rsid w:val="002E7287"/>
    <w:rsid w:val="002E7822"/>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2C1B"/>
    <w:rsid w:val="00314B0B"/>
    <w:rsid w:val="00316098"/>
    <w:rsid w:val="00316631"/>
    <w:rsid w:val="00316EE5"/>
    <w:rsid w:val="00317B1C"/>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6DF3"/>
    <w:rsid w:val="00357C5C"/>
    <w:rsid w:val="00361CC3"/>
    <w:rsid w:val="003636A4"/>
    <w:rsid w:val="00364B41"/>
    <w:rsid w:val="00365CE8"/>
    <w:rsid w:val="003668AF"/>
    <w:rsid w:val="00370741"/>
    <w:rsid w:val="0037146A"/>
    <w:rsid w:val="0037176A"/>
    <w:rsid w:val="00373A69"/>
    <w:rsid w:val="00375479"/>
    <w:rsid w:val="00375D95"/>
    <w:rsid w:val="0037664B"/>
    <w:rsid w:val="00377B14"/>
    <w:rsid w:val="00380C4B"/>
    <w:rsid w:val="003814EF"/>
    <w:rsid w:val="003827C5"/>
    <w:rsid w:val="00383267"/>
    <w:rsid w:val="00383DA8"/>
    <w:rsid w:val="00383E3E"/>
    <w:rsid w:val="00384469"/>
    <w:rsid w:val="00391FB9"/>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C6161"/>
    <w:rsid w:val="003D20C4"/>
    <w:rsid w:val="003D4D5B"/>
    <w:rsid w:val="003D70BB"/>
    <w:rsid w:val="003D72A1"/>
    <w:rsid w:val="003D76CD"/>
    <w:rsid w:val="003E0F35"/>
    <w:rsid w:val="003E14A9"/>
    <w:rsid w:val="003E22CB"/>
    <w:rsid w:val="003E258F"/>
    <w:rsid w:val="003E3F93"/>
    <w:rsid w:val="003E44AF"/>
    <w:rsid w:val="003E4568"/>
    <w:rsid w:val="003E60F8"/>
    <w:rsid w:val="003E7AAA"/>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27D78"/>
    <w:rsid w:val="0043271A"/>
    <w:rsid w:val="00432796"/>
    <w:rsid w:val="00432EB4"/>
    <w:rsid w:val="00432F29"/>
    <w:rsid w:val="00433E48"/>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49DB"/>
    <w:rsid w:val="004D5110"/>
    <w:rsid w:val="004D5FF2"/>
    <w:rsid w:val="004E06E9"/>
    <w:rsid w:val="004E197E"/>
    <w:rsid w:val="004E2C11"/>
    <w:rsid w:val="004E2E25"/>
    <w:rsid w:val="004E58D2"/>
    <w:rsid w:val="004F07E5"/>
    <w:rsid w:val="004F0B11"/>
    <w:rsid w:val="004F0D4F"/>
    <w:rsid w:val="004F0F57"/>
    <w:rsid w:val="004F21B9"/>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3F6F"/>
    <w:rsid w:val="00515ECB"/>
    <w:rsid w:val="0051610D"/>
    <w:rsid w:val="00520331"/>
    <w:rsid w:val="00521B6A"/>
    <w:rsid w:val="0052234D"/>
    <w:rsid w:val="00523217"/>
    <w:rsid w:val="00526159"/>
    <w:rsid w:val="00527D19"/>
    <w:rsid w:val="00530312"/>
    <w:rsid w:val="00530783"/>
    <w:rsid w:val="00530CAA"/>
    <w:rsid w:val="00531BD7"/>
    <w:rsid w:val="00534D2C"/>
    <w:rsid w:val="00536044"/>
    <w:rsid w:val="0053679B"/>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1DC1"/>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3B51"/>
    <w:rsid w:val="005A56A4"/>
    <w:rsid w:val="005A6341"/>
    <w:rsid w:val="005A6511"/>
    <w:rsid w:val="005A6EB7"/>
    <w:rsid w:val="005A7B5B"/>
    <w:rsid w:val="005B3518"/>
    <w:rsid w:val="005B41CA"/>
    <w:rsid w:val="005B71FB"/>
    <w:rsid w:val="005C1A32"/>
    <w:rsid w:val="005C1B2E"/>
    <w:rsid w:val="005C21FA"/>
    <w:rsid w:val="005C31C9"/>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D8D"/>
    <w:rsid w:val="00614724"/>
    <w:rsid w:val="00615D54"/>
    <w:rsid w:val="00616684"/>
    <w:rsid w:val="00617974"/>
    <w:rsid w:val="006211BC"/>
    <w:rsid w:val="006222B0"/>
    <w:rsid w:val="00624399"/>
    <w:rsid w:val="006250FB"/>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8D0"/>
    <w:rsid w:val="00641E93"/>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282A"/>
    <w:rsid w:val="006E3482"/>
    <w:rsid w:val="006E4DEC"/>
    <w:rsid w:val="006E54E8"/>
    <w:rsid w:val="006E59B8"/>
    <w:rsid w:val="006E5F96"/>
    <w:rsid w:val="006E6627"/>
    <w:rsid w:val="006E67EA"/>
    <w:rsid w:val="006F04ED"/>
    <w:rsid w:val="006F0A51"/>
    <w:rsid w:val="006F255E"/>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887"/>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487"/>
    <w:rsid w:val="007737B6"/>
    <w:rsid w:val="00774F22"/>
    <w:rsid w:val="00775A4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6005"/>
    <w:rsid w:val="007A05ED"/>
    <w:rsid w:val="007A27AA"/>
    <w:rsid w:val="007A45CE"/>
    <w:rsid w:val="007A55B0"/>
    <w:rsid w:val="007A6C54"/>
    <w:rsid w:val="007A6E48"/>
    <w:rsid w:val="007A705F"/>
    <w:rsid w:val="007B0DDC"/>
    <w:rsid w:val="007B11DD"/>
    <w:rsid w:val="007B2073"/>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8FF"/>
    <w:rsid w:val="007F0D98"/>
    <w:rsid w:val="007F1CE6"/>
    <w:rsid w:val="007F2E0A"/>
    <w:rsid w:val="007F3796"/>
    <w:rsid w:val="007F3814"/>
    <w:rsid w:val="007F4762"/>
    <w:rsid w:val="007F47CA"/>
    <w:rsid w:val="007F7CEF"/>
    <w:rsid w:val="008025A0"/>
    <w:rsid w:val="00802DDE"/>
    <w:rsid w:val="008032DD"/>
    <w:rsid w:val="0080435B"/>
    <w:rsid w:val="00804FD8"/>
    <w:rsid w:val="008052B0"/>
    <w:rsid w:val="00805D85"/>
    <w:rsid w:val="00806546"/>
    <w:rsid w:val="00810DB9"/>
    <w:rsid w:val="0081158B"/>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46D79"/>
    <w:rsid w:val="00851368"/>
    <w:rsid w:val="00852869"/>
    <w:rsid w:val="00854867"/>
    <w:rsid w:val="00856274"/>
    <w:rsid w:val="00856558"/>
    <w:rsid w:val="00856DB6"/>
    <w:rsid w:val="008572F7"/>
    <w:rsid w:val="008573DE"/>
    <w:rsid w:val="00857F56"/>
    <w:rsid w:val="0086024D"/>
    <w:rsid w:val="00860487"/>
    <w:rsid w:val="008606E9"/>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0DDF"/>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0BC2"/>
    <w:rsid w:val="008A159B"/>
    <w:rsid w:val="008A401F"/>
    <w:rsid w:val="008A689A"/>
    <w:rsid w:val="008A6E06"/>
    <w:rsid w:val="008A76A4"/>
    <w:rsid w:val="008B2D5E"/>
    <w:rsid w:val="008B37DF"/>
    <w:rsid w:val="008B3804"/>
    <w:rsid w:val="008B564C"/>
    <w:rsid w:val="008B6AC5"/>
    <w:rsid w:val="008C0CA6"/>
    <w:rsid w:val="008C1CF8"/>
    <w:rsid w:val="008C3587"/>
    <w:rsid w:val="008C45E1"/>
    <w:rsid w:val="008C4F77"/>
    <w:rsid w:val="008D11E6"/>
    <w:rsid w:val="008D16A4"/>
    <w:rsid w:val="008D36B1"/>
    <w:rsid w:val="008D3839"/>
    <w:rsid w:val="008D4015"/>
    <w:rsid w:val="008D4571"/>
    <w:rsid w:val="008D4DCD"/>
    <w:rsid w:val="008D4E10"/>
    <w:rsid w:val="008D5677"/>
    <w:rsid w:val="008D6489"/>
    <w:rsid w:val="008D7010"/>
    <w:rsid w:val="008D7F12"/>
    <w:rsid w:val="008E0238"/>
    <w:rsid w:val="008E09E7"/>
    <w:rsid w:val="008E1598"/>
    <w:rsid w:val="008E4093"/>
    <w:rsid w:val="008E4468"/>
    <w:rsid w:val="008E4DEC"/>
    <w:rsid w:val="008E4F2B"/>
    <w:rsid w:val="008E55AE"/>
    <w:rsid w:val="008E6929"/>
    <w:rsid w:val="008E69BF"/>
    <w:rsid w:val="008E7C9B"/>
    <w:rsid w:val="008E7DE7"/>
    <w:rsid w:val="008F1EF5"/>
    <w:rsid w:val="008F27CE"/>
    <w:rsid w:val="008F38C7"/>
    <w:rsid w:val="008F3C4D"/>
    <w:rsid w:val="00900C1A"/>
    <w:rsid w:val="009052FB"/>
    <w:rsid w:val="009070F0"/>
    <w:rsid w:val="00907D17"/>
    <w:rsid w:val="00910F15"/>
    <w:rsid w:val="00915EEF"/>
    <w:rsid w:val="009170F7"/>
    <w:rsid w:val="00920686"/>
    <w:rsid w:val="00921681"/>
    <w:rsid w:val="00921962"/>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0E26"/>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3E0"/>
    <w:rsid w:val="00A236E1"/>
    <w:rsid w:val="00A253DC"/>
    <w:rsid w:val="00A25BCB"/>
    <w:rsid w:val="00A265CE"/>
    <w:rsid w:val="00A30227"/>
    <w:rsid w:val="00A30A91"/>
    <w:rsid w:val="00A3295F"/>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75741"/>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6759"/>
    <w:rsid w:val="00AA7092"/>
    <w:rsid w:val="00AA78DC"/>
    <w:rsid w:val="00AB0008"/>
    <w:rsid w:val="00AB041C"/>
    <w:rsid w:val="00AB1270"/>
    <w:rsid w:val="00AB262D"/>
    <w:rsid w:val="00AB64CF"/>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24B4"/>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37C6A"/>
    <w:rsid w:val="00B40C82"/>
    <w:rsid w:val="00B411B7"/>
    <w:rsid w:val="00B42F80"/>
    <w:rsid w:val="00B458D2"/>
    <w:rsid w:val="00B477AA"/>
    <w:rsid w:val="00B57E44"/>
    <w:rsid w:val="00B62912"/>
    <w:rsid w:val="00B66AC5"/>
    <w:rsid w:val="00B70479"/>
    <w:rsid w:val="00B70A4C"/>
    <w:rsid w:val="00B72880"/>
    <w:rsid w:val="00B73637"/>
    <w:rsid w:val="00B73A57"/>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A62"/>
    <w:rsid w:val="00BB7CA0"/>
    <w:rsid w:val="00BC14C9"/>
    <w:rsid w:val="00BC3ED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E56D7"/>
    <w:rsid w:val="00BF06D9"/>
    <w:rsid w:val="00BF0A87"/>
    <w:rsid w:val="00BF1407"/>
    <w:rsid w:val="00BF25A0"/>
    <w:rsid w:val="00BF2649"/>
    <w:rsid w:val="00BF2D1A"/>
    <w:rsid w:val="00BF6419"/>
    <w:rsid w:val="00BF7A8C"/>
    <w:rsid w:val="00C01567"/>
    <w:rsid w:val="00C029B2"/>
    <w:rsid w:val="00C04F43"/>
    <w:rsid w:val="00C05B04"/>
    <w:rsid w:val="00C10594"/>
    <w:rsid w:val="00C11FA2"/>
    <w:rsid w:val="00C12AAF"/>
    <w:rsid w:val="00C13610"/>
    <w:rsid w:val="00C14A0C"/>
    <w:rsid w:val="00C14B7E"/>
    <w:rsid w:val="00C15387"/>
    <w:rsid w:val="00C16A4B"/>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06EA"/>
    <w:rsid w:val="00C42AC6"/>
    <w:rsid w:val="00C42CC5"/>
    <w:rsid w:val="00C42E79"/>
    <w:rsid w:val="00C453CA"/>
    <w:rsid w:val="00C51AC5"/>
    <w:rsid w:val="00C52410"/>
    <w:rsid w:val="00C55BB0"/>
    <w:rsid w:val="00C55D58"/>
    <w:rsid w:val="00C56A08"/>
    <w:rsid w:val="00C61D7F"/>
    <w:rsid w:val="00C63E68"/>
    <w:rsid w:val="00C645A5"/>
    <w:rsid w:val="00C7734E"/>
    <w:rsid w:val="00C82706"/>
    <w:rsid w:val="00C82A59"/>
    <w:rsid w:val="00C837C8"/>
    <w:rsid w:val="00C87016"/>
    <w:rsid w:val="00C87017"/>
    <w:rsid w:val="00C8752A"/>
    <w:rsid w:val="00C87C09"/>
    <w:rsid w:val="00C910F4"/>
    <w:rsid w:val="00C92F15"/>
    <w:rsid w:val="00C93119"/>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57D1"/>
    <w:rsid w:val="00CF6310"/>
    <w:rsid w:val="00CF6C2D"/>
    <w:rsid w:val="00D0135E"/>
    <w:rsid w:val="00D02360"/>
    <w:rsid w:val="00D03D94"/>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4F16"/>
    <w:rsid w:val="00D975BC"/>
    <w:rsid w:val="00D97E54"/>
    <w:rsid w:val="00DA034F"/>
    <w:rsid w:val="00DA1500"/>
    <w:rsid w:val="00DA1B60"/>
    <w:rsid w:val="00DA3582"/>
    <w:rsid w:val="00DA44F1"/>
    <w:rsid w:val="00DA4518"/>
    <w:rsid w:val="00DB1161"/>
    <w:rsid w:val="00DB2061"/>
    <w:rsid w:val="00DB384C"/>
    <w:rsid w:val="00DB3B2C"/>
    <w:rsid w:val="00DB3E90"/>
    <w:rsid w:val="00DB618B"/>
    <w:rsid w:val="00DB6B1B"/>
    <w:rsid w:val="00DB79FD"/>
    <w:rsid w:val="00DB7C9F"/>
    <w:rsid w:val="00DC0303"/>
    <w:rsid w:val="00DC1E67"/>
    <w:rsid w:val="00DC43B1"/>
    <w:rsid w:val="00DC6BB7"/>
    <w:rsid w:val="00DC7212"/>
    <w:rsid w:val="00DD10BA"/>
    <w:rsid w:val="00DD2A3A"/>
    <w:rsid w:val="00DD399E"/>
    <w:rsid w:val="00DD49F6"/>
    <w:rsid w:val="00DD49F9"/>
    <w:rsid w:val="00DD579C"/>
    <w:rsid w:val="00DD57EA"/>
    <w:rsid w:val="00DD7280"/>
    <w:rsid w:val="00DE1E1F"/>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641F"/>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4C68"/>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7C4C"/>
    <w:rsid w:val="00E77FDD"/>
    <w:rsid w:val="00E80143"/>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C80"/>
    <w:rsid w:val="00E97F21"/>
    <w:rsid w:val="00EA011C"/>
    <w:rsid w:val="00EA159D"/>
    <w:rsid w:val="00EA199E"/>
    <w:rsid w:val="00EA30C7"/>
    <w:rsid w:val="00EA457D"/>
    <w:rsid w:val="00EA47C5"/>
    <w:rsid w:val="00EA5EF0"/>
    <w:rsid w:val="00EA7B76"/>
    <w:rsid w:val="00EB053E"/>
    <w:rsid w:val="00EB2906"/>
    <w:rsid w:val="00EB416C"/>
    <w:rsid w:val="00EB5750"/>
    <w:rsid w:val="00EB5BB6"/>
    <w:rsid w:val="00EB62FE"/>
    <w:rsid w:val="00EB6AAA"/>
    <w:rsid w:val="00EC0E29"/>
    <w:rsid w:val="00EC2250"/>
    <w:rsid w:val="00EC3831"/>
    <w:rsid w:val="00EC3E8A"/>
    <w:rsid w:val="00EC4018"/>
    <w:rsid w:val="00ED0068"/>
    <w:rsid w:val="00ED1207"/>
    <w:rsid w:val="00ED20CD"/>
    <w:rsid w:val="00ED430E"/>
    <w:rsid w:val="00ED5AEA"/>
    <w:rsid w:val="00EE0AA7"/>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4476"/>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5EAD"/>
    <w:rsid w:val="00F963CF"/>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849"/>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718F621"/>
  <w15:docId w15:val="{3850AFDC-FE58-4BD4-BB1D-0929AB77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lock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3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C16A4B"/>
    <w:pPr>
      <w:spacing w:before="100" w:beforeAutospacing="1" w:after="100" w:afterAutospacing="1" w:line="240" w:lineRule="auto"/>
    </w:pPr>
    <w:rPr>
      <w:rFonts w:ascii="Times New Roman" w:eastAsia="Times New Roman" w:hAnsi="Times New Roman"/>
      <w:sz w:val="24"/>
      <w:szCs w:val="24"/>
    </w:rPr>
  </w:style>
  <w:style w:type="paragraph" w:customStyle="1" w:styleId="Style1">
    <w:name w:val="Style1"/>
    <w:basedOn w:val="Heading2"/>
    <w:link w:val="Style1Char"/>
    <w:qFormat/>
    <w:rsid w:val="000806E1"/>
    <w:rPr>
      <w:i w:val="0"/>
      <w:iCs w:val="0"/>
      <w:sz w:val="24"/>
      <w:szCs w:val="24"/>
    </w:rPr>
  </w:style>
  <w:style w:type="paragraph" w:customStyle="1" w:styleId="Default">
    <w:name w:val="Default"/>
    <w:rsid w:val="001F343C"/>
    <w:pPr>
      <w:autoSpaceDE w:val="0"/>
      <w:autoSpaceDN w:val="0"/>
      <w:adjustRightInd w:val="0"/>
    </w:pPr>
    <w:rPr>
      <w:rFonts w:ascii="Century Gothic" w:hAnsi="Century Gothic" w:cs="Century Gothic"/>
      <w:color w:val="000000"/>
      <w:sz w:val="24"/>
      <w:szCs w:val="24"/>
      <w:lang w:eastAsia="ko-KR"/>
    </w:rPr>
  </w:style>
  <w:style w:type="character" w:customStyle="1" w:styleId="Style1Char">
    <w:name w:val="Style1 Char"/>
    <w:basedOn w:val="Heading2Char"/>
    <w:link w:val="Style1"/>
    <w:rsid w:val="000806E1"/>
    <w:rPr>
      <w:rFonts w:ascii="Arial" w:hAnsi="Arial" w:cs="Arial"/>
      <w:b/>
      <w:bCs/>
      <w:i w:val="0"/>
      <w:iCs w:val="0"/>
      <w:sz w:val="24"/>
      <w:szCs w:val="24"/>
    </w:rPr>
  </w:style>
  <w:style w:type="table" w:styleId="GridTable4-Accent2">
    <w:name w:val="Grid Table 4 Accent 2"/>
    <w:basedOn w:val="TableNormal"/>
    <w:uiPriority w:val="49"/>
    <w:rsid w:val="00391FB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Heading">
    <w:name w:val="TOC Heading"/>
    <w:basedOn w:val="Heading1"/>
    <w:next w:val="Normal"/>
    <w:uiPriority w:val="39"/>
    <w:unhideWhenUsed/>
    <w:qFormat/>
    <w:rsid w:val="003E7AAA"/>
    <w:p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BodyText2">
    <w:name w:val="Body Text 2"/>
    <w:basedOn w:val="Normal"/>
    <w:link w:val="BodyText2Char"/>
    <w:rsid w:val="0002405F"/>
    <w:pPr>
      <w:spacing w:after="0" w:line="240" w:lineRule="auto"/>
    </w:pPr>
    <w:rPr>
      <w:rFonts w:ascii="Univers" w:eastAsia="Times New Roman" w:hAnsi="Univers"/>
      <w:snapToGrid w:val="0"/>
      <w:szCs w:val="20"/>
      <w:lang w:val="x-none" w:eastAsia="x-none"/>
    </w:rPr>
  </w:style>
  <w:style w:type="character" w:customStyle="1" w:styleId="BodyText2Char">
    <w:name w:val="Body Text 2 Char"/>
    <w:basedOn w:val="DefaultParagraphFont"/>
    <w:link w:val="BodyText2"/>
    <w:rsid w:val="0002405F"/>
    <w:rPr>
      <w:rFonts w:ascii="Univers" w:eastAsia="Times New Roman" w:hAnsi="Univers"/>
      <w:snapToGrid w:val="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91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jackson@daltonga.go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73B6B626-483D-4641-81E2-AD56DFB94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6032</Words>
  <Characters>37745</Characters>
  <Application>Microsoft Office Word</Application>
  <DocSecurity>0</DocSecurity>
  <Lines>314</Lines>
  <Paragraphs>87</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kim roberts</cp:lastModifiedBy>
  <cp:revision>2</cp:revision>
  <dcterms:created xsi:type="dcterms:W3CDTF">2020-05-20T21:57:00Z</dcterms:created>
  <dcterms:modified xsi:type="dcterms:W3CDTF">2020-05-20T21:57:00Z</dcterms:modified>
</cp:coreProperties>
</file>